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D39F7" w14:textId="77777777" w:rsidR="00470365" w:rsidRDefault="00470365" w:rsidP="00470365">
      <w:pPr>
        <w:spacing w:line="276" w:lineRule="auto"/>
        <w:ind w:left="-90"/>
        <w:rPr>
          <w:rStyle w:val="TitleChar"/>
        </w:rPr>
      </w:pPr>
      <w:bookmarkStart w:id="0" w:name="_GoBack"/>
      <w:bookmarkEnd w:id="0"/>
    </w:p>
    <w:p w14:paraId="5C05B449" w14:textId="77777777" w:rsidR="00470365" w:rsidRPr="00470365" w:rsidRDefault="00F90525" w:rsidP="00470365">
      <w:pPr>
        <w:spacing w:line="276" w:lineRule="auto"/>
        <w:ind w:right="5040"/>
        <w:rPr>
          <w:rFonts w:eastAsiaTheme="minorHAnsi"/>
        </w:rPr>
      </w:pPr>
      <w:r>
        <w:rPr>
          <w:rFonts w:eastAsiaTheme="minorHAnsi"/>
        </w:rPr>
        <w:fldChar w:fldCharType="begin">
          <w:ffData>
            <w:name w:val="Text1"/>
            <w:enabled/>
            <w:calcOnExit w:val="0"/>
            <w:textInput/>
          </w:ffData>
        </w:fldChar>
      </w:r>
      <w:bookmarkStart w:id="1" w:name="Text1"/>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bookmarkEnd w:id="1"/>
    </w:p>
    <w:p w14:paraId="61E24283" w14:textId="77777777" w:rsidR="00470365" w:rsidRPr="00470365" w:rsidRDefault="00470365" w:rsidP="00470365">
      <w:pPr>
        <w:tabs>
          <w:tab w:val="left" w:pos="4320"/>
        </w:tabs>
        <w:spacing w:line="276" w:lineRule="auto"/>
        <w:ind w:firstLine="720"/>
        <w:rPr>
          <w:rFonts w:eastAsiaTheme="minorHAnsi"/>
          <w:i/>
        </w:rPr>
      </w:pPr>
      <w:r w:rsidRPr="00470365">
        <w:rPr>
          <w:rFonts w:eastAsiaTheme="minorHAnsi"/>
        </w:rPr>
        <w:t>vs.</w:t>
      </w:r>
      <w:r w:rsidRPr="00470365">
        <w:rPr>
          <w:rFonts w:eastAsiaTheme="minorHAnsi"/>
        </w:rPr>
        <w:tab/>
      </w:r>
      <w:r w:rsidRPr="00470365">
        <w:rPr>
          <w:rFonts w:eastAsiaTheme="minorHAnsi"/>
        </w:rPr>
        <w:tab/>
      </w:r>
      <w:r>
        <w:rPr>
          <w:rFonts w:eastAsiaTheme="minorHAnsi"/>
        </w:rPr>
        <w:t>Case No.:</w:t>
      </w:r>
      <w:r w:rsidR="00F90525" w:rsidRPr="00F90525">
        <w:rPr>
          <w:rFonts w:eastAsiaTheme="minorHAnsi"/>
        </w:rPr>
        <w:t xml:space="preserve"> </w:t>
      </w:r>
      <w:r w:rsidR="00F90525">
        <w:rPr>
          <w:rFonts w:eastAsiaTheme="minorHAnsi"/>
        </w:rPr>
        <w:fldChar w:fldCharType="begin">
          <w:ffData>
            <w:name w:val="Text1"/>
            <w:enabled/>
            <w:calcOnExit w:val="0"/>
            <w:textInput/>
          </w:ffData>
        </w:fldChar>
      </w:r>
      <w:r w:rsidR="00F90525">
        <w:rPr>
          <w:rFonts w:eastAsiaTheme="minorHAnsi"/>
        </w:rPr>
        <w:instrText xml:space="preserve"> FORMTEXT </w:instrText>
      </w:r>
      <w:r w:rsidR="00F90525">
        <w:rPr>
          <w:rFonts w:eastAsiaTheme="minorHAnsi"/>
        </w:rPr>
      </w:r>
      <w:r w:rsidR="00F90525">
        <w:rPr>
          <w:rFonts w:eastAsiaTheme="minorHAnsi"/>
        </w:rPr>
        <w:fldChar w:fldCharType="separate"/>
      </w:r>
      <w:r w:rsidR="00F90525">
        <w:rPr>
          <w:rFonts w:eastAsiaTheme="minorHAnsi"/>
          <w:noProof/>
        </w:rPr>
        <w:t> </w:t>
      </w:r>
      <w:r w:rsidR="00F90525">
        <w:rPr>
          <w:rFonts w:eastAsiaTheme="minorHAnsi"/>
          <w:noProof/>
        </w:rPr>
        <w:t> </w:t>
      </w:r>
      <w:r w:rsidR="00F90525">
        <w:rPr>
          <w:rFonts w:eastAsiaTheme="minorHAnsi"/>
          <w:noProof/>
        </w:rPr>
        <w:t> </w:t>
      </w:r>
      <w:r w:rsidR="00F90525">
        <w:rPr>
          <w:rFonts w:eastAsiaTheme="minorHAnsi"/>
          <w:noProof/>
        </w:rPr>
        <w:t> </w:t>
      </w:r>
      <w:r w:rsidR="00F90525">
        <w:rPr>
          <w:rFonts w:eastAsiaTheme="minorHAnsi"/>
          <w:noProof/>
        </w:rPr>
        <w:t> </w:t>
      </w:r>
      <w:r w:rsidR="00F90525">
        <w:rPr>
          <w:rFonts w:eastAsiaTheme="minorHAnsi"/>
        </w:rPr>
        <w:fldChar w:fldCharType="end"/>
      </w:r>
    </w:p>
    <w:p w14:paraId="401E8E4E" w14:textId="77777777" w:rsidR="00470365" w:rsidRDefault="00470365" w:rsidP="00470365">
      <w:pPr>
        <w:tabs>
          <w:tab w:val="left" w:pos="4320"/>
        </w:tabs>
        <w:spacing w:line="276" w:lineRule="auto"/>
        <w:ind w:left="4230" w:hanging="9360"/>
        <w:rPr>
          <w:rFonts w:eastAsiaTheme="minorHAnsi"/>
        </w:rPr>
      </w:pPr>
      <w:r w:rsidRPr="00470365">
        <w:rPr>
          <w:rFonts w:eastAsiaTheme="minorHAnsi"/>
        </w:rPr>
        <w:t xml:space="preserve"> </w:t>
      </w:r>
      <w:r w:rsidRPr="00470365">
        <w:rPr>
          <w:rFonts w:eastAsiaTheme="minorHAnsi"/>
        </w:rPr>
        <w:tab/>
      </w:r>
      <w:r w:rsidRPr="00470365">
        <w:rPr>
          <w:rFonts w:eastAsiaTheme="minorHAnsi"/>
        </w:rPr>
        <w:tab/>
      </w:r>
      <w:r w:rsidRPr="00470365">
        <w:rPr>
          <w:rFonts w:eastAsiaTheme="minorHAnsi"/>
        </w:rPr>
        <w:tab/>
        <w:t xml:space="preserve">Case Type:  </w:t>
      </w:r>
      <w:r w:rsidR="00F90525">
        <w:rPr>
          <w:rFonts w:eastAsiaTheme="minorHAnsi"/>
        </w:rPr>
        <w:fldChar w:fldCharType="begin">
          <w:ffData>
            <w:name w:val="Text1"/>
            <w:enabled/>
            <w:calcOnExit w:val="0"/>
            <w:textInput/>
          </w:ffData>
        </w:fldChar>
      </w:r>
      <w:r w:rsidR="00F90525">
        <w:rPr>
          <w:rFonts w:eastAsiaTheme="minorHAnsi"/>
        </w:rPr>
        <w:instrText xml:space="preserve"> FORMTEXT </w:instrText>
      </w:r>
      <w:r w:rsidR="00F90525">
        <w:rPr>
          <w:rFonts w:eastAsiaTheme="minorHAnsi"/>
        </w:rPr>
      </w:r>
      <w:r w:rsidR="00F90525">
        <w:rPr>
          <w:rFonts w:eastAsiaTheme="minorHAnsi"/>
        </w:rPr>
        <w:fldChar w:fldCharType="separate"/>
      </w:r>
      <w:r w:rsidR="00F90525">
        <w:rPr>
          <w:rFonts w:eastAsiaTheme="minorHAnsi"/>
          <w:noProof/>
        </w:rPr>
        <w:t> </w:t>
      </w:r>
      <w:r w:rsidR="00F90525">
        <w:rPr>
          <w:rFonts w:eastAsiaTheme="minorHAnsi"/>
          <w:noProof/>
        </w:rPr>
        <w:t> </w:t>
      </w:r>
      <w:r w:rsidR="00F90525">
        <w:rPr>
          <w:rFonts w:eastAsiaTheme="minorHAnsi"/>
          <w:noProof/>
        </w:rPr>
        <w:t> </w:t>
      </w:r>
      <w:r w:rsidR="00F90525">
        <w:rPr>
          <w:rFonts w:eastAsiaTheme="minorHAnsi"/>
          <w:noProof/>
        </w:rPr>
        <w:t> </w:t>
      </w:r>
      <w:r w:rsidR="00F90525">
        <w:rPr>
          <w:rFonts w:eastAsiaTheme="minorHAnsi"/>
          <w:noProof/>
        </w:rPr>
        <w:t> </w:t>
      </w:r>
      <w:r w:rsidR="00F90525">
        <w:rPr>
          <w:rFonts w:eastAsiaTheme="minorHAnsi"/>
        </w:rPr>
        <w:fldChar w:fldCharType="end"/>
      </w:r>
    </w:p>
    <w:p w14:paraId="6F4623B2" w14:textId="77777777" w:rsidR="00470365" w:rsidRPr="00470365" w:rsidRDefault="00470365" w:rsidP="00470365">
      <w:pPr>
        <w:tabs>
          <w:tab w:val="left" w:pos="4320"/>
        </w:tabs>
        <w:spacing w:line="276" w:lineRule="auto"/>
        <w:ind w:left="4230" w:hanging="9360"/>
        <w:rPr>
          <w:rFonts w:eastAsiaTheme="minorHAnsi"/>
        </w:rPr>
      </w:pPr>
      <w:r>
        <w:rPr>
          <w:rFonts w:eastAsiaTheme="minorHAnsi"/>
        </w:rPr>
        <w:tab/>
        <w:t xml:space="preserve">             Judge:</w:t>
      </w:r>
      <w:r w:rsidR="00F90525" w:rsidRPr="00F90525">
        <w:rPr>
          <w:rFonts w:eastAsiaTheme="minorHAnsi"/>
        </w:rPr>
        <w:t xml:space="preserve"> </w:t>
      </w:r>
      <w:r w:rsidR="00F90525">
        <w:rPr>
          <w:rFonts w:eastAsiaTheme="minorHAnsi"/>
        </w:rPr>
        <w:fldChar w:fldCharType="begin">
          <w:ffData>
            <w:name w:val="Text1"/>
            <w:enabled/>
            <w:calcOnExit w:val="0"/>
            <w:textInput/>
          </w:ffData>
        </w:fldChar>
      </w:r>
      <w:r w:rsidR="00F90525">
        <w:rPr>
          <w:rFonts w:eastAsiaTheme="minorHAnsi"/>
        </w:rPr>
        <w:instrText xml:space="preserve"> FORMTEXT </w:instrText>
      </w:r>
      <w:r w:rsidR="00F90525">
        <w:rPr>
          <w:rFonts w:eastAsiaTheme="minorHAnsi"/>
        </w:rPr>
      </w:r>
      <w:r w:rsidR="00F90525">
        <w:rPr>
          <w:rFonts w:eastAsiaTheme="minorHAnsi"/>
        </w:rPr>
        <w:fldChar w:fldCharType="separate"/>
      </w:r>
      <w:r w:rsidR="004F015D">
        <w:rPr>
          <w:rFonts w:eastAsiaTheme="minorHAnsi"/>
        </w:rPr>
        <w:t> </w:t>
      </w:r>
      <w:r w:rsidR="004F015D">
        <w:rPr>
          <w:rFonts w:eastAsiaTheme="minorHAnsi"/>
        </w:rPr>
        <w:t> </w:t>
      </w:r>
      <w:r w:rsidR="004F015D">
        <w:rPr>
          <w:rFonts w:eastAsiaTheme="minorHAnsi"/>
        </w:rPr>
        <w:t> </w:t>
      </w:r>
      <w:r w:rsidR="004F015D">
        <w:rPr>
          <w:rFonts w:eastAsiaTheme="minorHAnsi"/>
        </w:rPr>
        <w:t> </w:t>
      </w:r>
      <w:r w:rsidR="004F015D">
        <w:rPr>
          <w:rFonts w:eastAsiaTheme="minorHAnsi"/>
        </w:rPr>
        <w:t> </w:t>
      </w:r>
      <w:r w:rsidR="00F90525">
        <w:rPr>
          <w:rFonts w:eastAsiaTheme="minorHAnsi"/>
        </w:rPr>
        <w:fldChar w:fldCharType="end"/>
      </w:r>
    </w:p>
    <w:p w14:paraId="70D449F0" w14:textId="77777777" w:rsidR="00470365" w:rsidRPr="00470365" w:rsidRDefault="00F90525" w:rsidP="00470365">
      <w:pPr>
        <w:widowControl w:val="0"/>
        <w:pBdr>
          <w:bottom w:val="single" w:sz="4" w:space="1" w:color="auto"/>
        </w:pBdr>
        <w:spacing w:line="276" w:lineRule="auto"/>
        <w:ind w:right="5040"/>
        <w:rPr>
          <w:rFonts w:eastAsiaTheme="minorHAnsi"/>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1B257A25" w14:textId="77777777" w:rsidR="00470365" w:rsidRDefault="00470365" w:rsidP="0093771C">
      <w:pPr>
        <w:spacing w:line="276" w:lineRule="auto"/>
        <w:ind w:left="-90"/>
        <w:jc w:val="center"/>
        <w:rPr>
          <w:rStyle w:val="TitleChar"/>
        </w:rPr>
      </w:pPr>
    </w:p>
    <w:p w14:paraId="07CB9DF5" w14:textId="77777777" w:rsidR="003F0A44" w:rsidRPr="00AA4F52" w:rsidRDefault="003F0A44" w:rsidP="0093771C">
      <w:pPr>
        <w:spacing w:line="276" w:lineRule="auto"/>
        <w:ind w:left="-90"/>
        <w:jc w:val="center"/>
        <w:rPr>
          <w:rStyle w:val="TitleChar"/>
          <w:sz w:val="14"/>
        </w:rPr>
      </w:pPr>
    </w:p>
    <w:p w14:paraId="2977828B" w14:textId="77777777" w:rsidR="00AA4F52" w:rsidRDefault="000A094E" w:rsidP="00726DD0">
      <w:pPr>
        <w:spacing w:line="360" w:lineRule="auto"/>
        <w:ind w:left="-90"/>
        <w:jc w:val="center"/>
        <w:rPr>
          <w:rStyle w:val="TitleChar"/>
        </w:rPr>
      </w:pPr>
      <w:r w:rsidRPr="00E026CF">
        <w:rPr>
          <w:rStyle w:val="TitleChar"/>
        </w:rPr>
        <w:t xml:space="preserve">AGREED </w:t>
      </w:r>
    </w:p>
    <w:p w14:paraId="68D7CD5C" w14:textId="77777777" w:rsidR="00A43C3E" w:rsidRDefault="002F2496" w:rsidP="00726DD0">
      <w:pPr>
        <w:spacing w:line="360" w:lineRule="auto"/>
        <w:ind w:left="-90"/>
        <w:jc w:val="center"/>
        <w:rPr>
          <w:rStyle w:val="TitleChar"/>
        </w:rPr>
      </w:pPr>
      <w:r w:rsidRPr="00E026CF">
        <w:rPr>
          <w:rStyle w:val="TitleChar"/>
        </w:rPr>
        <w:t>COURT</w:t>
      </w:r>
      <w:r>
        <w:rPr>
          <w:rStyle w:val="TitleChar"/>
        </w:rPr>
        <w:t xml:space="preserve"> ORDERED CASE MANAGEMENT PLAN</w:t>
      </w:r>
      <w:r w:rsidR="00577C9E">
        <w:rPr>
          <w:rStyle w:val="TitleChar"/>
        </w:rPr>
        <w:t xml:space="preserve"> </w:t>
      </w:r>
      <w:r w:rsidR="00836AED">
        <w:rPr>
          <w:rStyle w:val="TitleChar"/>
        </w:rPr>
        <w:t>STREAMLINE</w:t>
      </w:r>
      <w:r w:rsidR="00465C1D">
        <w:rPr>
          <w:rStyle w:val="TitleChar"/>
        </w:rPr>
        <w:t>D</w:t>
      </w:r>
      <w:r w:rsidR="000A094E">
        <w:rPr>
          <w:rStyle w:val="TitleChar"/>
        </w:rPr>
        <w:t xml:space="preserve"> </w:t>
      </w:r>
    </w:p>
    <w:p w14:paraId="39EE2B79" w14:textId="77777777" w:rsidR="00357B96" w:rsidRPr="00357B96" w:rsidRDefault="00357B96" w:rsidP="00726DD0">
      <w:pPr>
        <w:spacing w:line="360" w:lineRule="auto"/>
        <w:ind w:left="-90"/>
        <w:jc w:val="center"/>
        <w:rPr>
          <w:rStyle w:val="TitleChar"/>
          <w:sz w:val="8"/>
        </w:rPr>
      </w:pPr>
    </w:p>
    <w:p w14:paraId="01068DC3" w14:textId="77777777" w:rsidR="00E026CF" w:rsidRPr="00AA4F52" w:rsidRDefault="00E026CF" w:rsidP="00E026CF">
      <w:pPr>
        <w:spacing w:line="276" w:lineRule="auto"/>
        <w:jc w:val="center"/>
        <w:rPr>
          <w:iCs/>
          <w:sz w:val="22"/>
          <w:szCs w:val="22"/>
        </w:rPr>
      </w:pPr>
      <w:r w:rsidRPr="00AA4F52">
        <w:rPr>
          <w:iCs/>
          <w:sz w:val="22"/>
        </w:rPr>
        <w:t> [The term “Agreed” indicates an agreement between the Court and Parties after a hearing]</w:t>
      </w:r>
    </w:p>
    <w:p w14:paraId="73792C48" w14:textId="77777777" w:rsidR="00E026CF" w:rsidRDefault="00E026CF" w:rsidP="0093771C">
      <w:pPr>
        <w:spacing w:line="276" w:lineRule="auto"/>
        <w:ind w:left="-90"/>
        <w:jc w:val="center"/>
        <w:rPr>
          <w:sz w:val="16"/>
          <w:szCs w:val="16"/>
          <w:u w:val="single"/>
          <w:lang w:bidi="en-US"/>
        </w:rPr>
      </w:pPr>
    </w:p>
    <w:p w14:paraId="0AA4BA13" w14:textId="77777777" w:rsidR="00357B96" w:rsidRDefault="00357B96" w:rsidP="0093771C">
      <w:pPr>
        <w:spacing w:line="276" w:lineRule="auto"/>
        <w:ind w:left="-90"/>
        <w:jc w:val="center"/>
        <w:rPr>
          <w:sz w:val="16"/>
          <w:szCs w:val="16"/>
          <w:u w:val="single"/>
          <w:lang w:bidi="en-US"/>
        </w:rPr>
      </w:pPr>
    </w:p>
    <w:p w14:paraId="6C8329EA" w14:textId="77777777" w:rsidR="00C6381C" w:rsidRDefault="00C6381C" w:rsidP="007F00F9">
      <w:pPr>
        <w:spacing w:line="276" w:lineRule="auto"/>
        <w:rPr>
          <w:lang w:bidi="en-US"/>
        </w:rPr>
      </w:pPr>
      <w:r w:rsidRPr="006C5EEE">
        <w:rPr>
          <w:b/>
          <w:lang w:bidi="en-US"/>
        </w:rPr>
        <w:t>Pursuant to the Twentieth Judicial Circuit Administrative Order N</w:t>
      </w:r>
      <w:r w:rsidR="00D62C86" w:rsidRPr="006C5EEE">
        <w:rPr>
          <w:b/>
          <w:lang w:bidi="en-US"/>
        </w:rPr>
        <w:t>o</w:t>
      </w:r>
      <w:r w:rsidRPr="006C5EEE">
        <w:rPr>
          <w:b/>
          <w:lang w:bidi="en-US"/>
        </w:rPr>
        <w:t>. 1.13</w:t>
      </w:r>
      <w:r w:rsidR="00D62C86" w:rsidRPr="006C5EEE">
        <w:rPr>
          <w:b/>
          <w:lang w:bidi="en-US"/>
        </w:rPr>
        <w:t>,</w:t>
      </w:r>
      <w:r w:rsidRPr="006C5EEE">
        <w:rPr>
          <w:b/>
          <w:lang w:bidi="en-US"/>
        </w:rPr>
        <w:t xml:space="preserve"> as amended</w:t>
      </w:r>
      <w:r w:rsidRPr="008C2CAC">
        <w:rPr>
          <w:lang w:bidi="en-US"/>
        </w:rPr>
        <w:t>,</w:t>
      </w:r>
      <w:r>
        <w:rPr>
          <w:lang w:bidi="en-US"/>
        </w:rPr>
        <w:t xml:space="preserve"> the Court hereby issues the Case Management Plan for the above-styled case.  </w:t>
      </w:r>
    </w:p>
    <w:p w14:paraId="7EEBECFE" w14:textId="77777777" w:rsidR="007F00F9" w:rsidRDefault="007F00F9" w:rsidP="007F00F9">
      <w:pPr>
        <w:spacing w:line="276" w:lineRule="auto"/>
        <w:rPr>
          <w:lang w:bidi="en-US"/>
        </w:rPr>
      </w:pPr>
    </w:p>
    <w:tbl>
      <w:tblPr>
        <w:tblStyle w:val="TableGrid"/>
        <w:tblW w:w="9360" w:type="dxa"/>
        <w:tblInd w:w="-15" w:type="dxa"/>
        <w:tblLook w:val="04A0" w:firstRow="1" w:lastRow="0" w:firstColumn="1" w:lastColumn="0" w:noHBand="0" w:noVBand="1"/>
      </w:tblPr>
      <w:tblGrid>
        <w:gridCol w:w="4410"/>
        <w:gridCol w:w="4950"/>
      </w:tblGrid>
      <w:tr w:rsidR="007B16FC" w14:paraId="5FC6FA70" w14:textId="77777777" w:rsidTr="00CE6AE4">
        <w:trPr>
          <w:trHeight w:val="683"/>
        </w:trPr>
        <w:tc>
          <w:tcPr>
            <w:tcW w:w="4410" w:type="dxa"/>
            <w:tcBorders>
              <w:top w:val="single" w:sz="12" w:space="0" w:color="auto"/>
              <w:left w:val="single" w:sz="12" w:space="0" w:color="auto"/>
              <w:right w:val="single" w:sz="12" w:space="0" w:color="auto"/>
            </w:tcBorders>
          </w:tcPr>
          <w:p w14:paraId="3BEFB732" w14:textId="77777777" w:rsidR="007B16FC" w:rsidRPr="004B4F93" w:rsidRDefault="007B16FC" w:rsidP="00971088">
            <w:pPr>
              <w:jc w:val="center"/>
              <w:rPr>
                <w:rFonts w:eastAsia="Calibri"/>
                <w:b/>
              </w:rPr>
            </w:pPr>
            <w:r w:rsidRPr="004B4F93">
              <w:rPr>
                <w:rFonts w:eastAsia="Calibri"/>
                <w:b/>
              </w:rPr>
              <w:t>Mandatory Status Conference</w:t>
            </w:r>
          </w:p>
        </w:tc>
        <w:tc>
          <w:tcPr>
            <w:tcW w:w="4950" w:type="dxa"/>
            <w:tcBorders>
              <w:top w:val="single" w:sz="12" w:space="0" w:color="auto"/>
              <w:left w:val="single" w:sz="12" w:space="0" w:color="auto"/>
              <w:right w:val="single" w:sz="12" w:space="0" w:color="auto"/>
            </w:tcBorders>
          </w:tcPr>
          <w:p w14:paraId="7653DACB" w14:textId="77777777" w:rsidR="00446613" w:rsidRDefault="00446613" w:rsidP="00971088">
            <w:pPr>
              <w:jc w:val="both"/>
              <w:rPr>
                <w:sz w:val="22"/>
                <w:szCs w:val="22"/>
                <w:lang w:bidi="en-US"/>
              </w:rPr>
            </w:pPr>
          </w:p>
          <w:p w14:paraId="09FD9197" w14:textId="77777777" w:rsidR="007B16FC" w:rsidRDefault="00F90525" w:rsidP="00971088">
            <w:pPr>
              <w:jc w:val="both"/>
              <w:rPr>
                <w:sz w:val="22"/>
                <w:szCs w:val="22"/>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7B16FC" w14:paraId="4EAB1217" w14:textId="77777777" w:rsidTr="00CE6AE4">
        <w:trPr>
          <w:trHeight w:val="631"/>
        </w:trPr>
        <w:tc>
          <w:tcPr>
            <w:tcW w:w="4410" w:type="dxa"/>
            <w:tcBorders>
              <w:left w:val="single" w:sz="12" w:space="0" w:color="auto"/>
              <w:right w:val="single" w:sz="12" w:space="0" w:color="auto"/>
            </w:tcBorders>
          </w:tcPr>
          <w:p w14:paraId="6F827772" w14:textId="77777777" w:rsidR="007B16FC" w:rsidRPr="004B4F93" w:rsidRDefault="007B16FC" w:rsidP="00971088">
            <w:pPr>
              <w:jc w:val="center"/>
              <w:rPr>
                <w:rFonts w:eastAsia="Calibri"/>
                <w:b/>
              </w:rPr>
            </w:pPr>
            <w:r w:rsidRPr="004B4F93">
              <w:rPr>
                <w:rFonts w:eastAsia="Calibri"/>
                <w:b/>
              </w:rPr>
              <w:t>Pre-Trial Conference</w:t>
            </w:r>
          </w:p>
        </w:tc>
        <w:tc>
          <w:tcPr>
            <w:tcW w:w="4950" w:type="dxa"/>
            <w:tcBorders>
              <w:left w:val="single" w:sz="12" w:space="0" w:color="auto"/>
              <w:right w:val="single" w:sz="12" w:space="0" w:color="auto"/>
            </w:tcBorders>
          </w:tcPr>
          <w:p w14:paraId="7B2D4BAB" w14:textId="77777777" w:rsidR="00446613" w:rsidRDefault="00446613" w:rsidP="00971088">
            <w:pPr>
              <w:jc w:val="both"/>
              <w:rPr>
                <w:sz w:val="22"/>
                <w:szCs w:val="22"/>
                <w:lang w:bidi="en-US"/>
              </w:rPr>
            </w:pPr>
          </w:p>
          <w:p w14:paraId="13BCD7AF" w14:textId="77777777" w:rsidR="007B16FC" w:rsidRDefault="00F90525" w:rsidP="00971088">
            <w:pPr>
              <w:jc w:val="both"/>
              <w:rPr>
                <w:sz w:val="22"/>
                <w:szCs w:val="22"/>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7B16FC" w14:paraId="6283D7C1" w14:textId="77777777" w:rsidTr="00CE6AE4">
        <w:trPr>
          <w:trHeight w:val="667"/>
        </w:trPr>
        <w:tc>
          <w:tcPr>
            <w:tcW w:w="4410" w:type="dxa"/>
            <w:tcBorders>
              <w:left w:val="single" w:sz="12" w:space="0" w:color="auto"/>
              <w:right w:val="single" w:sz="12" w:space="0" w:color="auto"/>
            </w:tcBorders>
          </w:tcPr>
          <w:p w14:paraId="13E1DB11" w14:textId="77777777" w:rsidR="007B16FC" w:rsidRPr="004B4F93" w:rsidRDefault="007B16FC" w:rsidP="00971088">
            <w:pPr>
              <w:jc w:val="center"/>
              <w:rPr>
                <w:rFonts w:eastAsia="Calibri"/>
                <w:b/>
              </w:rPr>
            </w:pPr>
            <w:r w:rsidRPr="004B4F93">
              <w:rPr>
                <w:rFonts w:eastAsia="Calibri"/>
                <w:b/>
              </w:rPr>
              <w:t>Docket Sounding</w:t>
            </w:r>
          </w:p>
        </w:tc>
        <w:tc>
          <w:tcPr>
            <w:tcW w:w="4950" w:type="dxa"/>
            <w:tcBorders>
              <w:left w:val="single" w:sz="12" w:space="0" w:color="auto"/>
              <w:right w:val="single" w:sz="12" w:space="0" w:color="auto"/>
            </w:tcBorders>
          </w:tcPr>
          <w:p w14:paraId="5A9DE56E" w14:textId="77777777" w:rsidR="00446613" w:rsidRDefault="00446613" w:rsidP="00971088">
            <w:pPr>
              <w:jc w:val="both"/>
              <w:rPr>
                <w:sz w:val="22"/>
                <w:szCs w:val="22"/>
                <w:lang w:bidi="en-US"/>
              </w:rPr>
            </w:pPr>
          </w:p>
          <w:p w14:paraId="76778706" w14:textId="77777777" w:rsidR="007B16FC" w:rsidRDefault="00F90525" w:rsidP="00971088">
            <w:pPr>
              <w:jc w:val="both"/>
              <w:rPr>
                <w:sz w:val="22"/>
                <w:szCs w:val="22"/>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7B16FC" w14:paraId="696EC70E" w14:textId="77777777" w:rsidTr="00CE6AE4">
        <w:trPr>
          <w:trHeight w:val="703"/>
        </w:trPr>
        <w:tc>
          <w:tcPr>
            <w:tcW w:w="4410" w:type="dxa"/>
            <w:tcBorders>
              <w:left w:val="single" w:sz="12" w:space="0" w:color="auto"/>
              <w:bottom w:val="single" w:sz="12" w:space="0" w:color="auto"/>
              <w:right w:val="single" w:sz="12" w:space="0" w:color="auto"/>
            </w:tcBorders>
          </w:tcPr>
          <w:p w14:paraId="76F8FA93" w14:textId="77777777" w:rsidR="00446613" w:rsidRPr="004B4F93" w:rsidRDefault="007B16FC" w:rsidP="00971088">
            <w:pPr>
              <w:jc w:val="center"/>
              <w:rPr>
                <w:rFonts w:eastAsia="Calibri"/>
                <w:b/>
              </w:rPr>
            </w:pPr>
            <w:r w:rsidRPr="004B4F93">
              <w:rPr>
                <w:rFonts w:eastAsia="Calibri"/>
                <w:b/>
              </w:rPr>
              <w:t>Trial Period</w:t>
            </w:r>
          </w:p>
        </w:tc>
        <w:tc>
          <w:tcPr>
            <w:tcW w:w="4950" w:type="dxa"/>
            <w:tcBorders>
              <w:left w:val="single" w:sz="12" w:space="0" w:color="auto"/>
              <w:bottom w:val="single" w:sz="12" w:space="0" w:color="auto"/>
              <w:right w:val="single" w:sz="12" w:space="0" w:color="auto"/>
            </w:tcBorders>
          </w:tcPr>
          <w:p w14:paraId="48B1D615" w14:textId="77777777" w:rsidR="007B16FC" w:rsidRDefault="00F90525" w:rsidP="00971088">
            <w:pPr>
              <w:jc w:val="both"/>
              <w:rPr>
                <w:sz w:val="22"/>
                <w:szCs w:val="22"/>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bl>
    <w:tbl>
      <w:tblPr>
        <w:tblpPr w:leftFromText="180" w:rightFromText="180" w:vertAnchor="text" w:horzAnchor="margin" w:tblpY="39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791"/>
        <w:gridCol w:w="2539"/>
      </w:tblGrid>
      <w:tr w:rsidR="00A65E40" w14:paraId="596CC8E6" w14:textId="77777777" w:rsidTr="005D0C5B">
        <w:trPr>
          <w:trHeight w:hRule="exact" w:val="476"/>
        </w:trPr>
        <w:tc>
          <w:tcPr>
            <w:tcW w:w="6791" w:type="dxa"/>
            <w:tcBorders>
              <w:top w:val="single" w:sz="12" w:space="0" w:color="000000"/>
              <w:left w:val="single" w:sz="12" w:space="0" w:color="000000"/>
              <w:bottom w:val="single" w:sz="12" w:space="0" w:color="000000"/>
              <w:right w:val="single" w:sz="12" w:space="0" w:color="000000"/>
            </w:tcBorders>
            <w:hideMark/>
          </w:tcPr>
          <w:p w14:paraId="59D765B6" w14:textId="77777777" w:rsidR="00A65E40" w:rsidRDefault="00A65E40" w:rsidP="00A65E40">
            <w:pPr>
              <w:spacing w:after="200"/>
              <w:jc w:val="center"/>
              <w:rPr>
                <w:b/>
                <w:i/>
                <w:sz w:val="22"/>
                <w:szCs w:val="22"/>
                <w:lang w:bidi="en-US"/>
              </w:rPr>
            </w:pPr>
            <w:r>
              <w:rPr>
                <w:b/>
                <w:i/>
                <w:lang w:bidi="en-US"/>
              </w:rPr>
              <w:t>DEADLINE OR EVENT</w:t>
            </w:r>
          </w:p>
        </w:tc>
        <w:tc>
          <w:tcPr>
            <w:tcW w:w="2539" w:type="dxa"/>
            <w:tcBorders>
              <w:top w:val="single" w:sz="12" w:space="0" w:color="000000"/>
              <w:left w:val="single" w:sz="12" w:space="0" w:color="000000"/>
              <w:bottom w:val="single" w:sz="12" w:space="0" w:color="000000"/>
              <w:right w:val="single" w:sz="12" w:space="0" w:color="000000"/>
            </w:tcBorders>
            <w:hideMark/>
          </w:tcPr>
          <w:p w14:paraId="3765DA19" w14:textId="77777777" w:rsidR="00A65E40" w:rsidRDefault="00A65E40" w:rsidP="00A65E40">
            <w:pPr>
              <w:jc w:val="center"/>
              <w:rPr>
                <w:b/>
                <w:i/>
                <w:lang w:bidi="en-US"/>
              </w:rPr>
            </w:pPr>
            <w:r>
              <w:rPr>
                <w:b/>
                <w:i/>
                <w:lang w:bidi="en-US"/>
              </w:rPr>
              <w:t>DATE</w:t>
            </w:r>
          </w:p>
        </w:tc>
      </w:tr>
      <w:tr w:rsidR="00A65E40" w14:paraId="28543669" w14:textId="77777777" w:rsidTr="00A65E40">
        <w:trPr>
          <w:trHeight w:hRule="exact" w:val="720"/>
        </w:trPr>
        <w:tc>
          <w:tcPr>
            <w:tcW w:w="6791" w:type="dxa"/>
            <w:tcBorders>
              <w:top w:val="single" w:sz="12" w:space="0" w:color="000000"/>
              <w:left w:val="single" w:sz="12" w:space="0" w:color="000000"/>
              <w:bottom w:val="single" w:sz="12" w:space="0" w:color="000000"/>
              <w:right w:val="single" w:sz="12" w:space="0" w:color="000000"/>
            </w:tcBorders>
            <w:hideMark/>
          </w:tcPr>
          <w:p w14:paraId="3D63F4E6" w14:textId="77777777" w:rsidR="00A65E40" w:rsidRPr="0075047F" w:rsidRDefault="00A65E40" w:rsidP="00A65E40">
            <w:pPr>
              <w:pStyle w:val="ListParagraph"/>
              <w:numPr>
                <w:ilvl w:val="0"/>
                <w:numId w:val="2"/>
              </w:numPr>
              <w:ind w:left="327" w:hanging="327"/>
              <w:rPr>
                <w:b/>
                <w:lang w:bidi="en-US"/>
              </w:rPr>
            </w:pPr>
            <w:r>
              <w:rPr>
                <w:b/>
                <w:lang w:bidi="en-US"/>
              </w:rPr>
              <w:t>Service of Complaint</w:t>
            </w:r>
          </w:p>
          <w:p w14:paraId="3EB6F120" w14:textId="77777777" w:rsidR="00A65E40" w:rsidRDefault="00A65E40" w:rsidP="00A65E40">
            <w:pPr>
              <w:jc w:val="right"/>
              <w:rPr>
                <w:lang w:bidi="en-US"/>
              </w:rPr>
            </w:pPr>
          </w:p>
        </w:tc>
        <w:tc>
          <w:tcPr>
            <w:tcW w:w="2539" w:type="dxa"/>
            <w:tcBorders>
              <w:top w:val="single" w:sz="12" w:space="0" w:color="000000"/>
              <w:left w:val="single" w:sz="12" w:space="0" w:color="000000"/>
              <w:bottom w:val="single" w:sz="12" w:space="0" w:color="000000"/>
              <w:right w:val="single" w:sz="12" w:space="0" w:color="000000"/>
            </w:tcBorders>
          </w:tcPr>
          <w:p w14:paraId="0B4D1CBD" w14:textId="77777777" w:rsidR="00A65E40" w:rsidRDefault="00F90525" w:rsidP="00A65E40">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A65E40" w14:paraId="04ED464F" w14:textId="77777777" w:rsidTr="00E026CF">
        <w:trPr>
          <w:trHeight w:hRule="exact" w:val="802"/>
        </w:trPr>
        <w:tc>
          <w:tcPr>
            <w:tcW w:w="6791" w:type="dxa"/>
            <w:tcBorders>
              <w:top w:val="single" w:sz="12" w:space="0" w:color="000000"/>
              <w:left w:val="single" w:sz="12" w:space="0" w:color="000000"/>
              <w:bottom w:val="single" w:sz="12" w:space="0" w:color="000000"/>
              <w:right w:val="single" w:sz="12" w:space="0" w:color="000000"/>
            </w:tcBorders>
            <w:hideMark/>
          </w:tcPr>
          <w:p w14:paraId="41B81304" w14:textId="77777777" w:rsidR="00A65E40" w:rsidRPr="0075047F" w:rsidRDefault="00A65E40" w:rsidP="00A65E40">
            <w:pPr>
              <w:pStyle w:val="ListParagraph"/>
              <w:numPr>
                <w:ilvl w:val="0"/>
                <w:numId w:val="2"/>
              </w:numPr>
              <w:ind w:left="327" w:hanging="327"/>
              <w:rPr>
                <w:b/>
                <w:lang w:bidi="en-US"/>
              </w:rPr>
            </w:pPr>
            <w:r>
              <w:rPr>
                <w:b/>
                <w:lang w:bidi="en-US"/>
              </w:rPr>
              <w:t>Service under Extension</w:t>
            </w:r>
          </w:p>
          <w:p w14:paraId="4DBE551F" w14:textId="77777777" w:rsidR="00A65E40" w:rsidRDefault="00A65E40" w:rsidP="00A65E40">
            <w:pPr>
              <w:jc w:val="right"/>
              <w:rPr>
                <w:b/>
                <w:lang w:bidi="en-US"/>
              </w:rPr>
            </w:pPr>
          </w:p>
        </w:tc>
        <w:tc>
          <w:tcPr>
            <w:tcW w:w="2539" w:type="dxa"/>
            <w:tcBorders>
              <w:top w:val="single" w:sz="12" w:space="0" w:color="000000"/>
              <w:left w:val="single" w:sz="12" w:space="0" w:color="000000"/>
              <w:bottom w:val="single" w:sz="12" w:space="0" w:color="000000"/>
              <w:right w:val="single" w:sz="12" w:space="0" w:color="000000"/>
            </w:tcBorders>
          </w:tcPr>
          <w:p w14:paraId="19D469D8" w14:textId="77777777" w:rsidR="00A65E40" w:rsidRDefault="00F90525" w:rsidP="00DD6399">
            <w:pPr>
              <w:jc w:val="both"/>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A65E40" w14:paraId="6D25FEE9" w14:textId="77777777" w:rsidTr="00E026CF">
        <w:trPr>
          <w:trHeight w:hRule="exact" w:val="802"/>
        </w:trPr>
        <w:tc>
          <w:tcPr>
            <w:tcW w:w="6791" w:type="dxa"/>
            <w:tcBorders>
              <w:top w:val="single" w:sz="12" w:space="0" w:color="000000"/>
              <w:left w:val="single" w:sz="12" w:space="0" w:color="000000"/>
              <w:bottom w:val="single" w:sz="12" w:space="0" w:color="000000"/>
              <w:right w:val="single" w:sz="12" w:space="0" w:color="000000"/>
            </w:tcBorders>
          </w:tcPr>
          <w:p w14:paraId="1DAEF914" w14:textId="77777777" w:rsidR="00A65E40" w:rsidRDefault="00A65E40" w:rsidP="00A65E40">
            <w:pPr>
              <w:pStyle w:val="ListParagraph"/>
              <w:numPr>
                <w:ilvl w:val="0"/>
                <w:numId w:val="2"/>
              </w:numPr>
              <w:ind w:left="327" w:right="-36" w:hanging="327"/>
              <w:rPr>
                <w:b/>
                <w:lang w:bidi="en-US"/>
              </w:rPr>
            </w:pPr>
            <w:r>
              <w:rPr>
                <w:b/>
                <w:lang w:bidi="en-US"/>
              </w:rPr>
              <w:t>Initial Discovery Disclosure: Rule 1.280</w:t>
            </w:r>
          </w:p>
          <w:p w14:paraId="5C962677" w14:textId="77777777" w:rsidR="00A65E40" w:rsidRPr="00BD573F" w:rsidRDefault="00A65E40" w:rsidP="00A65E40">
            <w:pPr>
              <w:ind w:right="-36"/>
              <w:rPr>
                <w:b/>
                <w:lang w:bidi="en-US"/>
              </w:rPr>
            </w:pPr>
          </w:p>
        </w:tc>
        <w:tc>
          <w:tcPr>
            <w:tcW w:w="2539" w:type="dxa"/>
            <w:tcBorders>
              <w:top w:val="single" w:sz="12" w:space="0" w:color="000000"/>
              <w:left w:val="single" w:sz="12" w:space="0" w:color="000000"/>
              <w:bottom w:val="single" w:sz="12" w:space="0" w:color="000000"/>
              <w:right w:val="single" w:sz="12" w:space="0" w:color="000000"/>
            </w:tcBorders>
          </w:tcPr>
          <w:p w14:paraId="074E97E6" w14:textId="77777777" w:rsidR="001B21D7" w:rsidRDefault="00F90525" w:rsidP="00A65E40">
            <w:pPr>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A65E40" w14:paraId="1CC6E681" w14:textId="77777777" w:rsidTr="00A65E40">
        <w:trPr>
          <w:trHeight w:hRule="exact" w:val="720"/>
        </w:trPr>
        <w:tc>
          <w:tcPr>
            <w:tcW w:w="6791" w:type="dxa"/>
            <w:tcBorders>
              <w:top w:val="single" w:sz="12" w:space="0" w:color="000000"/>
              <w:left w:val="single" w:sz="12" w:space="0" w:color="000000"/>
              <w:bottom w:val="single" w:sz="12" w:space="0" w:color="000000"/>
              <w:right w:val="single" w:sz="12" w:space="0" w:color="000000"/>
            </w:tcBorders>
            <w:hideMark/>
          </w:tcPr>
          <w:p w14:paraId="65B11EDD" w14:textId="77777777" w:rsidR="00A65E40" w:rsidRPr="008B37F2" w:rsidRDefault="00A65E40" w:rsidP="00A65E40">
            <w:pPr>
              <w:pStyle w:val="ListParagraph"/>
              <w:numPr>
                <w:ilvl w:val="0"/>
                <w:numId w:val="2"/>
              </w:numPr>
              <w:ind w:left="327" w:right="-36" w:hanging="327"/>
              <w:rPr>
                <w:b/>
                <w:lang w:bidi="en-US"/>
              </w:rPr>
            </w:pPr>
            <w:r w:rsidRPr="008B37F2">
              <w:rPr>
                <w:b/>
                <w:lang w:bidi="en-US"/>
              </w:rPr>
              <w:t xml:space="preserve"> Adding New Parties </w:t>
            </w:r>
            <w:r>
              <w:rPr>
                <w:b/>
                <w:lang w:bidi="en-US"/>
              </w:rPr>
              <w:t>or Amend</w:t>
            </w:r>
            <w:r w:rsidR="00CC4457">
              <w:rPr>
                <w:b/>
                <w:lang w:bidi="en-US"/>
              </w:rPr>
              <w:t>ing</w:t>
            </w:r>
            <w:r>
              <w:rPr>
                <w:b/>
                <w:lang w:bidi="en-US"/>
              </w:rPr>
              <w:t xml:space="preserve"> Complaint</w:t>
            </w:r>
          </w:p>
          <w:p w14:paraId="56F9E59E" w14:textId="77777777" w:rsidR="00A65E40" w:rsidRDefault="00A65E40" w:rsidP="00A65E40">
            <w:pPr>
              <w:ind w:right="-36"/>
              <w:jc w:val="right"/>
              <w:rPr>
                <w:b/>
                <w:lang w:bidi="en-US"/>
              </w:rPr>
            </w:pPr>
          </w:p>
        </w:tc>
        <w:tc>
          <w:tcPr>
            <w:tcW w:w="2539" w:type="dxa"/>
            <w:tcBorders>
              <w:top w:val="single" w:sz="12" w:space="0" w:color="000000"/>
              <w:left w:val="single" w:sz="12" w:space="0" w:color="000000"/>
              <w:bottom w:val="single" w:sz="12" w:space="0" w:color="000000"/>
              <w:right w:val="single" w:sz="12" w:space="0" w:color="000000"/>
            </w:tcBorders>
          </w:tcPr>
          <w:p w14:paraId="4BEAB65D" w14:textId="77777777" w:rsidR="00A65E40" w:rsidRDefault="00F90525" w:rsidP="00A65E40">
            <w:pPr>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0662F112" w14:textId="77777777" w:rsidR="00A65E40" w:rsidRDefault="00A65E40" w:rsidP="00A65E40">
            <w:pPr>
              <w:spacing w:before="120"/>
              <w:rPr>
                <w:lang w:bidi="en-US"/>
              </w:rPr>
            </w:pPr>
          </w:p>
        </w:tc>
      </w:tr>
    </w:tbl>
    <w:p w14:paraId="1585A7BA" w14:textId="77777777" w:rsidR="00BD573F" w:rsidRDefault="00BD573F" w:rsidP="00D82C82">
      <w:pPr>
        <w:spacing w:after="200" w:line="276" w:lineRule="auto"/>
        <w:ind w:left="-90"/>
        <w:jc w:val="both"/>
        <w:rPr>
          <w:sz w:val="22"/>
          <w:szCs w:val="22"/>
          <w:lang w:bidi="en-US"/>
        </w:rPr>
      </w:pPr>
    </w:p>
    <w:tbl>
      <w:tblPr>
        <w:tblW w:w="9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825"/>
        <w:gridCol w:w="2520"/>
      </w:tblGrid>
      <w:tr w:rsidR="0093771C" w14:paraId="1A1AD258" w14:textId="77777777" w:rsidTr="008C5F79">
        <w:trPr>
          <w:trHeight w:val="411"/>
        </w:trPr>
        <w:tc>
          <w:tcPr>
            <w:tcW w:w="6825" w:type="dxa"/>
            <w:tcBorders>
              <w:top w:val="single" w:sz="12" w:space="0" w:color="000000"/>
              <w:left w:val="single" w:sz="12" w:space="0" w:color="000000"/>
              <w:bottom w:val="single" w:sz="12" w:space="0" w:color="000000"/>
              <w:right w:val="single" w:sz="12" w:space="0" w:color="000000"/>
            </w:tcBorders>
            <w:hideMark/>
          </w:tcPr>
          <w:p w14:paraId="43803B46" w14:textId="77777777" w:rsidR="0093771C" w:rsidRDefault="0093771C">
            <w:pPr>
              <w:jc w:val="center"/>
              <w:rPr>
                <w:b/>
                <w:i/>
                <w:lang w:bidi="en-US"/>
              </w:rPr>
            </w:pPr>
            <w:r>
              <w:rPr>
                <w:b/>
                <w:i/>
                <w:lang w:bidi="en-US"/>
              </w:rPr>
              <w:t>DEADLINE OR EVENT</w:t>
            </w:r>
          </w:p>
        </w:tc>
        <w:tc>
          <w:tcPr>
            <w:tcW w:w="2520" w:type="dxa"/>
            <w:tcBorders>
              <w:top w:val="single" w:sz="12" w:space="0" w:color="000000"/>
              <w:left w:val="single" w:sz="12" w:space="0" w:color="000000"/>
              <w:bottom w:val="single" w:sz="12" w:space="0" w:color="000000"/>
              <w:right w:val="single" w:sz="12" w:space="0" w:color="000000"/>
            </w:tcBorders>
            <w:hideMark/>
          </w:tcPr>
          <w:p w14:paraId="296EC8D1" w14:textId="77777777" w:rsidR="0093771C" w:rsidRDefault="0093771C">
            <w:pPr>
              <w:jc w:val="center"/>
              <w:rPr>
                <w:b/>
                <w:i/>
                <w:lang w:bidi="en-US"/>
              </w:rPr>
            </w:pPr>
            <w:r>
              <w:rPr>
                <w:b/>
                <w:i/>
                <w:lang w:bidi="en-US"/>
              </w:rPr>
              <w:t>DATE</w:t>
            </w:r>
          </w:p>
        </w:tc>
      </w:tr>
      <w:tr w:rsidR="00BD573F" w14:paraId="6D6BB632" w14:textId="77777777" w:rsidTr="008C5F79">
        <w:trPr>
          <w:trHeight w:val="411"/>
        </w:trPr>
        <w:tc>
          <w:tcPr>
            <w:tcW w:w="6825" w:type="dxa"/>
            <w:tcBorders>
              <w:top w:val="single" w:sz="12" w:space="0" w:color="000000"/>
              <w:left w:val="single" w:sz="12" w:space="0" w:color="000000"/>
              <w:bottom w:val="single" w:sz="12" w:space="0" w:color="000000"/>
              <w:right w:val="single" w:sz="12" w:space="0" w:color="000000"/>
            </w:tcBorders>
          </w:tcPr>
          <w:p w14:paraId="12043A56" w14:textId="77777777" w:rsidR="007F29D1" w:rsidRDefault="007F29D1" w:rsidP="007F29D1">
            <w:pPr>
              <w:pStyle w:val="ListParagraph"/>
              <w:numPr>
                <w:ilvl w:val="0"/>
                <w:numId w:val="2"/>
              </w:numPr>
              <w:ind w:left="327" w:hanging="327"/>
              <w:rPr>
                <w:b/>
                <w:lang w:bidi="en-US"/>
              </w:rPr>
            </w:pPr>
            <w:r>
              <w:rPr>
                <w:b/>
                <w:lang w:bidi="en-US"/>
              </w:rPr>
              <w:lastRenderedPageBreak/>
              <w:t>(a) Filing of All Objections to Pleadings: Motions to Dismiss, Motions for More Definite Statement, Motions to Strike, and Any Objections to the Pleadings.</w:t>
            </w:r>
          </w:p>
          <w:p w14:paraId="473EA9D7" w14:textId="77777777" w:rsidR="007F29D1" w:rsidRDefault="007F29D1" w:rsidP="007F29D1">
            <w:pPr>
              <w:pStyle w:val="ListParagraph"/>
              <w:ind w:left="327"/>
              <w:rPr>
                <w:b/>
                <w:lang w:bidi="en-US"/>
              </w:rPr>
            </w:pPr>
          </w:p>
          <w:p w14:paraId="4A068A93" w14:textId="77777777" w:rsidR="007F29D1" w:rsidRDefault="007F29D1" w:rsidP="007F29D1">
            <w:pPr>
              <w:pStyle w:val="ListParagraph"/>
              <w:ind w:left="327"/>
              <w:rPr>
                <w:b/>
                <w:lang w:bidi="en-US"/>
              </w:rPr>
            </w:pPr>
          </w:p>
          <w:p w14:paraId="77FF11B3" w14:textId="77777777" w:rsidR="007F29D1" w:rsidRDefault="007F29D1" w:rsidP="007F29D1">
            <w:pPr>
              <w:pStyle w:val="ListParagraph"/>
              <w:ind w:left="327"/>
              <w:rPr>
                <w:b/>
                <w:lang w:bidi="en-US"/>
              </w:rPr>
            </w:pPr>
          </w:p>
          <w:p w14:paraId="0F56FA3D" w14:textId="77777777" w:rsidR="007F29D1" w:rsidRPr="00D75C06" w:rsidRDefault="007F29D1" w:rsidP="007F29D1">
            <w:pPr>
              <w:pStyle w:val="ListParagraph"/>
              <w:numPr>
                <w:ilvl w:val="0"/>
                <w:numId w:val="11"/>
              </w:numPr>
              <w:contextualSpacing/>
              <w:rPr>
                <w:b/>
                <w:lang w:bidi="en-US"/>
              </w:rPr>
            </w:pPr>
            <w:r w:rsidRPr="00D75C06">
              <w:rPr>
                <w:b/>
                <w:lang w:bidi="en-US"/>
              </w:rPr>
              <w:t>Resolution of All Objections to Pleadings:</w:t>
            </w:r>
          </w:p>
          <w:p w14:paraId="16CAB387" w14:textId="77777777" w:rsidR="007F29D1" w:rsidRPr="00D3048E" w:rsidRDefault="007F29D1" w:rsidP="007F29D1">
            <w:pPr>
              <w:pStyle w:val="ListParagraph"/>
              <w:ind w:left="327"/>
              <w:rPr>
                <w:b/>
                <w:lang w:bidi="en-US"/>
              </w:rPr>
            </w:pPr>
            <w:r w:rsidRPr="00D3048E">
              <w:rPr>
                <w:b/>
                <w:lang w:bidi="en-US"/>
              </w:rPr>
              <w:t>Motions to Dismiss, Motions for More Definite Statement, Motions to Strike, and Any Objections to the Pleadings.</w:t>
            </w:r>
          </w:p>
          <w:p w14:paraId="795612D0" w14:textId="77777777" w:rsidR="00BD573F" w:rsidRPr="008B37F2" w:rsidRDefault="00BD573F" w:rsidP="00BD573F">
            <w:pPr>
              <w:pStyle w:val="ListParagraph"/>
              <w:ind w:left="327"/>
              <w:rPr>
                <w:b/>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761CAE6B" w14:textId="77777777" w:rsidR="00BD573F" w:rsidRDefault="00F90525" w:rsidP="007F29D1">
            <w:pPr>
              <w:spacing w:before="120"/>
              <w:rPr>
                <w:rFonts w:eastAsiaTheme="minorHAnsi"/>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455C3EA0" w14:textId="77777777" w:rsidR="00F90525" w:rsidRDefault="00F90525" w:rsidP="007F29D1">
            <w:pPr>
              <w:spacing w:before="120"/>
              <w:rPr>
                <w:rFonts w:eastAsiaTheme="minorHAnsi"/>
              </w:rPr>
            </w:pPr>
          </w:p>
          <w:p w14:paraId="7EDB4E6C" w14:textId="77777777" w:rsidR="00F90525" w:rsidRDefault="00F90525" w:rsidP="007F29D1">
            <w:pPr>
              <w:spacing w:before="120"/>
              <w:rPr>
                <w:rFonts w:eastAsiaTheme="minorHAnsi"/>
              </w:rPr>
            </w:pPr>
          </w:p>
          <w:p w14:paraId="3E5C7E52" w14:textId="77777777" w:rsidR="00F90525" w:rsidRDefault="00F90525" w:rsidP="007F29D1">
            <w:pPr>
              <w:spacing w:before="120"/>
              <w:rPr>
                <w:rFonts w:eastAsiaTheme="minorHAnsi"/>
              </w:rPr>
            </w:pPr>
          </w:p>
          <w:p w14:paraId="7D66D7A4" w14:textId="77777777" w:rsidR="00F90525" w:rsidRDefault="00F90525" w:rsidP="007F29D1">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BD573F" w14:paraId="2BBE9D3C" w14:textId="77777777" w:rsidTr="00BD573F">
        <w:trPr>
          <w:trHeight w:hRule="exact" w:val="720"/>
        </w:trPr>
        <w:tc>
          <w:tcPr>
            <w:tcW w:w="6825" w:type="dxa"/>
            <w:tcBorders>
              <w:top w:val="single" w:sz="12" w:space="0" w:color="000000"/>
              <w:left w:val="single" w:sz="12" w:space="0" w:color="000000"/>
              <w:bottom w:val="single" w:sz="12" w:space="0" w:color="000000"/>
              <w:right w:val="single" w:sz="12" w:space="0" w:color="000000"/>
            </w:tcBorders>
          </w:tcPr>
          <w:p w14:paraId="583993AC" w14:textId="77777777" w:rsidR="00BD573F" w:rsidRPr="008B37F2" w:rsidRDefault="00BD573F" w:rsidP="002F7AB6">
            <w:pPr>
              <w:pStyle w:val="ListParagraph"/>
              <w:numPr>
                <w:ilvl w:val="0"/>
                <w:numId w:val="2"/>
              </w:numPr>
              <w:ind w:left="327" w:hanging="327"/>
              <w:rPr>
                <w:b/>
                <w:lang w:bidi="en-US"/>
              </w:rPr>
            </w:pPr>
            <w:r>
              <w:rPr>
                <w:b/>
                <w:lang w:bidi="en-US"/>
              </w:rPr>
              <w:t>Disclosure of Fact Witness</w:t>
            </w:r>
          </w:p>
        </w:tc>
        <w:tc>
          <w:tcPr>
            <w:tcW w:w="2520" w:type="dxa"/>
            <w:tcBorders>
              <w:top w:val="single" w:sz="12" w:space="0" w:color="000000"/>
              <w:left w:val="single" w:sz="12" w:space="0" w:color="000000"/>
              <w:bottom w:val="single" w:sz="12" w:space="0" w:color="000000"/>
              <w:right w:val="single" w:sz="12" w:space="0" w:color="000000"/>
            </w:tcBorders>
          </w:tcPr>
          <w:p w14:paraId="33E322E6" w14:textId="77777777" w:rsidR="00BD573F" w:rsidRDefault="00F90525" w:rsidP="00D30B15">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BD573F" w14:paraId="37B54640" w14:textId="77777777" w:rsidTr="00BD573F">
        <w:trPr>
          <w:trHeight w:hRule="exact" w:val="720"/>
        </w:trPr>
        <w:tc>
          <w:tcPr>
            <w:tcW w:w="6825" w:type="dxa"/>
            <w:tcBorders>
              <w:top w:val="single" w:sz="12" w:space="0" w:color="000000"/>
              <w:left w:val="single" w:sz="12" w:space="0" w:color="000000"/>
              <w:bottom w:val="single" w:sz="12" w:space="0" w:color="000000"/>
              <w:right w:val="single" w:sz="12" w:space="0" w:color="000000"/>
            </w:tcBorders>
          </w:tcPr>
          <w:p w14:paraId="4AA2CBCE" w14:textId="77777777" w:rsidR="00BD573F" w:rsidRPr="008B37F2" w:rsidRDefault="00BD573F" w:rsidP="002F7AB6">
            <w:pPr>
              <w:pStyle w:val="ListParagraph"/>
              <w:numPr>
                <w:ilvl w:val="0"/>
                <w:numId w:val="2"/>
              </w:numPr>
              <w:ind w:left="327" w:hanging="327"/>
              <w:rPr>
                <w:b/>
                <w:lang w:bidi="en-US"/>
              </w:rPr>
            </w:pPr>
            <w:r>
              <w:rPr>
                <w:b/>
                <w:lang w:bidi="en-US"/>
              </w:rPr>
              <w:t>Disclosure of Expert Witness</w:t>
            </w:r>
          </w:p>
        </w:tc>
        <w:tc>
          <w:tcPr>
            <w:tcW w:w="2520" w:type="dxa"/>
            <w:tcBorders>
              <w:top w:val="single" w:sz="12" w:space="0" w:color="000000"/>
              <w:left w:val="single" w:sz="12" w:space="0" w:color="000000"/>
              <w:bottom w:val="single" w:sz="12" w:space="0" w:color="000000"/>
              <w:right w:val="single" w:sz="12" w:space="0" w:color="000000"/>
            </w:tcBorders>
          </w:tcPr>
          <w:p w14:paraId="627182D6" w14:textId="77777777" w:rsidR="00BD573F" w:rsidRDefault="00F90525" w:rsidP="00D30B15">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93771C" w14:paraId="3C65BD3A" w14:textId="77777777" w:rsidTr="003E0B6B">
        <w:trPr>
          <w:trHeight w:hRule="exact" w:val="720"/>
        </w:trPr>
        <w:tc>
          <w:tcPr>
            <w:tcW w:w="6825" w:type="dxa"/>
            <w:tcBorders>
              <w:top w:val="single" w:sz="12" w:space="0" w:color="000000"/>
              <w:left w:val="single" w:sz="12" w:space="0" w:color="000000"/>
              <w:bottom w:val="single" w:sz="12" w:space="0" w:color="000000"/>
              <w:right w:val="single" w:sz="12" w:space="0" w:color="000000"/>
            </w:tcBorders>
            <w:hideMark/>
          </w:tcPr>
          <w:p w14:paraId="4054DE6A" w14:textId="77777777" w:rsidR="0093771C" w:rsidRPr="008B37F2" w:rsidRDefault="008B37F2" w:rsidP="002F7AB6">
            <w:pPr>
              <w:pStyle w:val="ListParagraph"/>
              <w:numPr>
                <w:ilvl w:val="0"/>
                <w:numId w:val="2"/>
              </w:numPr>
              <w:ind w:left="327" w:hanging="327"/>
              <w:rPr>
                <w:b/>
                <w:lang w:bidi="en-US"/>
              </w:rPr>
            </w:pPr>
            <w:r w:rsidRPr="008B37F2">
              <w:rPr>
                <w:b/>
                <w:lang w:bidi="en-US"/>
              </w:rPr>
              <w:t>Completion of Fact Discovery</w:t>
            </w:r>
            <w:r w:rsidR="0093771C" w:rsidRPr="008B37F2">
              <w:rPr>
                <w:b/>
                <w:lang w:bidi="en-US"/>
              </w:rPr>
              <w:t xml:space="preserve"> </w:t>
            </w:r>
          </w:p>
          <w:p w14:paraId="12E56832" w14:textId="77777777" w:rsidR="0093771C" w:rsidRDefault="0093771C" w:rsidP="00D02DE9">
            <w:pPr>
              <w:jc w:val="right"/>
              <w:rPr>
                <w:b/>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05DAF7EC" w14:textId="77777777" w:rsidR="002D341A" w:rsidRDefault="00F90525" w:rsidP="00D30B15">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93771C" w14:paraId="68B17EFC" w14:textId="77777777" w:rsidTr="003E0B6B">
        <w:trPr>
          <w:trHeight w:hRule="exact" w:val="720"/>
        </w:trPr>
        <w:tc>
          <w:tcPr>
            <w:tcW w:w="6825" w:type="dxa"/>
            <w:tcBorders>
              <w:top w:val="single" w:sz="12" w:space="0" w:color="000000"/>
              <w:left w:val="single" w:sz="12" w:space="0" w:color="000000"/>
              <w:bottom w:val="single" w:sz="12" w:space="0" w:color="000000"/>
              <w:right w:val="single" w:sz="12" w:space="0" w:color="000000"/>
            </w:tcBorders>
            <w:hideMark/>
          </w:tcPr>
          <w:p w14:paraId="26191F28" w14:textId="77777777" w:rsidR="0093771C" w:rsidRPr="0075047F" w:rsidRDefault="00142D95" w:rsidP="0075047F">
            <w:pPr>
              <w:pStyle w:val="ListParagraph"/>
              <w:numPr>
                <w:ilvl w:val="0"/>
                <w:numId w:val="2"/>
              </w:numPr>
              <w:ind w:left="327" w:right="-126" w:hanging="327"/>
              <w:rPr>
                <w:b/>
                <w:lang w:bidi="en-US"/>
              </w:rPr>
            </w:pPr>
            <w:r>
              <w:rPr>
                <w:b/>
                <w:lang w:bidi="en-US"/>
              </w:rPr>
              <w:t xml:space="preserve"> </w:t>
            </w:r>
            <w:r w:rsidR="008B37F2">
              <w:rPr>
                <w:b/>
                <w:lang w:bidi="en-US"/>
              </w:rPr>
              <w:t xml:space="preserve">Completion of Expert Discovery </w:t>
            </w:r>
          </w:p>
          <w:p w14:paraId="2CCD0724" w14:textId="77777777" w:rsidR="0093771C" w:rsidRDefault="0093771C">
            <w:pPr>
              <w:jc w:val="right"/>
              <w:rPr>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5097C01A" w14:textId="77777777" w:rsidR="002D341A" w:rsidRDefault="00F90525" w:rsidP="00E026CF">
            <w:pPr>
              <w:spacing w:before="120"/>
              <w:jc w:val="both"/>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93771C" w14:paraId="669FAC70" w14:textId="77777777" w:rsidTr="00C80E09">
        <w:trPr>
          <w:trHeight w:val="2337"/>
        </w:trPr>
        <w:tc>
          <w:tcPr>
            <w:tcW w:w="6825" w:type="dxa"/>
            <w:tcBorders>
              <w:top w:val="single" w:sz="12" w:space="0" w:color="000000"/>
              <w:left w:val="single" w:sz="12" w:space="0" w:color="000000"/>
              <w:bottom w:val="single" w:sz="12" w:space="0" w:color="000000"/>
              <w:right w:val="single" w:sz="12" w:space="0" w:color="000000"/>
            </w:tcBorders>
            <w:hideMark/>
          </w:tcPr>
          <w:p w14:paraId="7C6165B5" w14:textId="77777777" w:rsidR="0093771C" w:rsidRDefault="00142D95" w:rsidP="00142D95">
            <w:pPr>
              <w:rPr>
                <w:b/>
                <w:lang w:bidi="en-US"/>
              </w:rPr>
            </w:pPr>
            <w:r>
              <w:rPr>
                <w:b/>
                <w:lang w:bidi="en-US"/>
              </w:rPr>
              <w:t>10</w:t>
            </w:r>
            <w:r w:rsidR="00E858A7">
              <w:rPr>
                <w:b/>
                <w:lang w:bidi="en-US"/>
              </w:rPr>
              <w:t xml:space="preserve"> </w:t>
            </w:r>
            <w:r>
              <w:rPr>
                <w:b/>
                <w:lang w:bidi="en-US"/>
              </w:rPr>
              <w:t>a. F</w:t>
            </w:r>
            <w:r w:rsidR="0071056C" w:rsidRPr="00142D95">
              <w:rPr>
                <w:b/>
                <w:lang w:bidi="en-US"/>
              </w:rPr>
              <w:t xml:space="preserve">iling </w:t>
            </w:r>
            <w:r w:rsidR="00CC4457">
              <w:rPr>
                <w:b/>
                <w:lang w:bidi="en-US"/>
              </w:rPr>
              <w:t xml:space="preserve">and Service </w:t>
            </w:r>
            <w:r w:rsidR="0071056C" w:rsidRPr="00142D95">
              <w:rPr>
                <w:b/>
                <w:lang w:bidi="en-US"/>
              </w:rPr>
              <w:t>of Dispositive Motions</w:t>
            </w:r>
            <w:r w:rsidR="00CC4457">
              <w:rPr>
                <w:b/>
                <w:lang w:bidi="en-US"/>
              </w:rPr>
              <w:t>, Summary Judgment</w:t>
            </w:r>
            <w:r w:rsidR="003E0B6B" w:rsidRPr="00142D95">
              <w:rPr>
                <w:b/>
                <w:lang w:bidi="en-US"/>
              </w:rPr>
              <w:t xml:space="preserve"> and Daubert Motions</w:t>
            </w:r>
          </w:p>
          <w:p w14:paraId="3F87BAA1" w14:textId="77777777" w:rsidR="00142D95" w:rsidRDefault="00142D95" w:rsidP="00142D95">
            <w:pPr>
              <w:rPr>
                <w:b/>
                <w:lang w:bidi="en-US"/>
              </w:rPr>
            </w:pPr>
          </w:p>
          <w:p w14:paraId="550F7F4A" w14:textId="77777777" w:rsidR="00142D95" w:rsidRDefault="00142D95" w:rsidP="00142D95">
            <w:pPr>
              <w:rPr>
                <w:b/>
                <w:lang w:bidi="en-US"/>
              </w:rPr>
            </w:pPr>
          </w:p>
          <w:p w14:paraId="4E931AB1" w14:textId="77777777" w:rsidR="0093771C" w:rsidRDefault="00142D95" w:rsidP="00C32493">
            <w:pPr>
              <w:rPr>
                <w:b/>
                <w:lang w:bidi="en-US"/>
              </w:rPr>
            </w:pPr>
            <w:r>
              <w:rPr>
                <w:b/>
                <w:lang w:bidi="en-US"/>
              </w:rPr>
              <w:t>10</w:t>
            </w:r>
            <w:r w:rsidR="00E858A7">
              <w:rPr>
                <w:b/>
                <w:lang w:bidi="en-US"/>
              </w:rPr>
              <w:t xml:space="preserve"> </w:t>
            </w:r>
            <w:r>
              <w:rPr>
                <w:b/>
                <w:lang w:bidi="en-US"/>
              </w:rPr>
              <w:t>b. All Dispositive Motions</w:t>
            </w:r>
            <w:r w:rsidR="00CC4457">
              <w:rPr>
                <w:b/>
                <w:lang w:bidi="en-US"/>
              </w:rPr>
              <w:t>, Summary Judgment</w:t>
            </w:r>
            <w:r>
              <w:rPr>
                <w:b/>
                <w:lang w:bidi="en-US"/>
              </w:rPr>
              <w:t xml:space="preserve"> and Daubert Motions heard</w:t>
            </w:r>
          </w:p>
          <w:p w14:paraId="7C73C5D9" w14:textId="77777777" w:rsidR="00C32493" w:rsidRDefault="00C32493" w:rsidP="00C32493">
            <w:pPr>
              <w:rPr>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007A15F7" w14:textId="77777777" w:rsidR="003E0B6B" w:rsidRDefault="00F90525" w:rsidP="00D30B15">
            <w:pPr>
              <w:spacing w:before="120"/>
              <w:rPr>
                <w:rFonts w:eastAsiaTheme="minorHAnsi"/>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66A94938" w14:textId="77777777" w:rsidR="00F90525" w:rsidRDefault="00F90525" w:rsidP="00D30B15">
            <w:pPr>
              <w:spacing w:before="120"/>
              <w:rPr>
                <w:rFonts w:eastAsiaTheme="minorHAnsi"/>
              </w:rPr>
            </w:pPr>
          </w:p>
          <w:p w14:paraId="076AD4CC" w14:textId="77777777" w:rsidR="00F90525" w:rsidRDefault="00F90525" w:rsidP="00D30B15">
            <w:pPr>
              <w:spacing w:before="120"/>
              <w:rPr>
                <w:rFonts w:eastAsiaTheme="minorHAnsi"/>
              </w:rPr>
            </w:pPr>
          </w:p>
          <w:p w14:paraId="287240D2" w14:textId="77777777" w:rsidR="00F90525" w:rsidRDefault="00F90525" w:rsidP="00D30B15">
            <w:pPr>
              <w:spacing w:before="120"/>
              <w:rPr>
                <w:rFonts w:eastAsiaTheme="minorHAnsi"/>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422D804C" w14:textId="77777777" w:rsidR="00F90525" w:rsidRDefault="00F90525" w:rsidP="00D30B15">
            <w:pPr>
              <w:spacing w:before="120"/>
              <w:rPr>
                <w:lang w:bidi="en-US"/>
              </w:rPr>
            </w:pPr>
          </w:p>
        </w:tc>
      </w:tr>
      <w:tr w:rsidR="003E0B6B" w14:paraId="004C1A6B" w14:textId="77777777" w:rsidTr="00836AED">
        <w:trPr>
          <w:trHeight w:hRule="exact" w:val="1283"/>
        </w:trPr>
        <w:tc>
          <w:tcPr>
            <w:tcW w:w="6825" w:type="dxa"/>
            <w:tcBorders>
              <w:top w:val="single" w:sz="12" w:space="0" w:color="000000"/>
              <w:left w:val="single" w:sz="12" w:space="0" w:color="000000"/>
              <w:bottom w:val="single" w:sz="12" w:space="0" w:color="000000"/>
              <w:right w:val="single" w:sz="12" w:space="0" w:color="000000"/>
            </w:tcBorders>
          </w:tcPr>
          <w:p w14:paraId="16A733CF" w14:textId="77777777" w:rsidR="003E0B6B" w:rsidRPr="00142D95" w:rsidRDefault="00142D95" w:rsidP="00142D95">
            <w:pPr>
              <w:rPr>
                <w:b/>
                <w:color w:val="FF0000"/>
                <w:lang w:bidi="en-US"/>
              </w:rPr>
            </w:pPr>
            <w:r>
              <w:rPr>
                <w:b/>
                <w:lang w:bidi="en-US"/>
              </w:rPr>
              <w:t xml:space="preserve">11.  </w:t>
            </w:r>
            <w:r w:rsidR="003E0B6B" w:rsidRPr="00142D95">
              <w:rPr>
                <w:b/>
                <w:lang w:bidi="en-US"/>
              </w:rPr>
              <w:t xml:space="preserve">Completion of Alternative Dispute Resolution </w:t>
            </w:r>
          </w:p>
          <w:p w14:paraId="277B4DFD" w14:textId="77777777" w:rsidR="003E0B6B" w:rsidRDefault="003E0B6B" w:rsidP="003E0B6B">
            <w:pPr>
              <w:pStyle w:val="ListParagraph"/>
              <w:ind w:left="327"/>
              <w:rPr>
                <w:b/>
                <w:color w:val="FF0000"/>
                <w:lang w:bidi="en-US"/>
              </w:rPr>
            </w:pPr>
          </w:p>
          <w:p w14:paraId="406BA8D2" w14:textId="77777777" w:rsidR="003E0B6B" w:rsidRDefault="003E0B6B">
            <w:pPr>
              <w:jc w:val="right"/>
              <w:rPr>
                <w:lang w:bidi="en-US"/>
              </w:rPr>
            </w:pPr>
          </w:p>
          <w:p w14:paraId="7D3845D2" w14:textId="77777777" w:rsidR="003E0B6B" w:rsidRDefault="003E0B6B">
            <w:pPr>
              <w:jc w:val="right"/>
              <w:rPr>
                <w:lang w:bidi="en-US"/>
              </w:rPr>
            </w:pPr>
          </w:p>
          <w:p w14:paraId="72DB78B4" w14:textId="77777777" w:rsidR="003E0B6B" w:rsidRDefault="003E0B6B">
            <w:pPr>
              <w:jc w:val="right"/>
              <w:rPr>
                <w:lang w:bidi="en-US"/>
              </w:rPr>
            </w:pPr>
          </w:p>
          <w:p w14:paraId="68B2957D" w14:textId="77777777" w:rsidR="003E0B6B" w:rsidRDefault="003E0B6B">
            <w:pPr>
              <w:jc w:val="right"/>
              <w:rPr>
                <w:lang w:bidi="en-US"/>
              </w:rPr>
            </w:pPr>
          </w:p>
          <w:p w14:paraId="261DBF3E" w14:textId="77777777" w:rsidR="003E0B6B" w:rsidRDefault="003E0B6B">
            <w:pPr>
              <w:jc w:val="right"/>
              <w:rPr>
                <w:lang w:bidi="en-US"/>
              </w:rPr>
            </w:pPr>
          </w:p>
          <w:p w14:paraId="5E3E7767" w14:textId="77777777" w:rsidR="003E0B6B" w:rsidRDefault="003E0B6B">
            <w:pPr>
              <w:jc w:val="right"/>
              <w:rPr>
                <w:lang w:bidi="en-US"/>
              </w:rPr>
            </w:pPr>
          </w:p>
          <w:p w14:paraId="1D778801" w14:textId="77777777" w:rsidR="003E0B6B" w:rsidRDefault="003E0B6B">
            <w:pPr>
              <w:jc w:val="right"/>
              <w:rPr>
                <w:lang w:bidi="en-US"/>
              </w:rPr>
            </w:pPr>
          </w:p>
        </w:tc>
        <w:tc>
          <w:tcPr>
            <w:tcW w:w="2520" w:type="dxa"/>
            <w:tcBorders>
              <w:top w:val="single" w:sz="12" w:space="0" w:color="000000"/>
              <w:left w:val="single" w:sz="12" w:space="0" w:color="000000"/>
              <w:bottom w:val="single" w:sz="12" w:space="0" w:color="000000"/>
              <w:right w:val="single" w:sz="12" w:space="0" w:color="000000"/>
            </w:tcBorders>
            <w:hideMark/>
          </w:tcPr>
          <w:p w14:paraId="0DA9632F" w14:textId="77777777" w:rsidR="00826C01" w:rsidRDefault="00F90525">
            <w:pPr>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364ECD3A" w14:textId="77777777" w:rsidR="00826C01" w:rsidRDefault="00826C01">
            <w:pPr>
              <w:rPr>
                <w:lang w:bidi="en-US"/>
              </w:rPr>
            </w:pPr>
          </w:p>
          <w:p w14:paraId="08240B08" w14:textId="77777777" w:rsidR="003E0B6B" w:rsidRDefault="003E0B6B">
            <w:pPr>
              <w:rPr>
                <w:lang w:bidi="en-US"/>
              </w:rPr>
            </w:pPr>
          </w:p>
          <w:p w14:paraId="69C7E707" w14:textId="77777777" w:rsidR="003E0B6B" w:rsidRPr="00E77A06" w:rsidRDefault="003E0B6B">
            <w:pPr>
              <w:rPr>
                <w:lang w:bidi="en-US"/>
              </w:rPr>
            </w:pPr>
          </w:p>
          <w:p w14:paraId="34F6EF6E" w14:textId="77777777" w:rsidR="003E0B6B" w:rsidRDefault="003E0B6B" w:rsidP="00E77A06">
            <w:pPr>
              <w:rPr>
                <w:lang w:bidi="en-US"/>
              </w:rPr>
            </w:pPr>
          </w:p>
        </w:tc>
      </w:tr>
      <w:tr w:rsidR="003E0B6B" w14:paraId="44920668" w14:textId="77777777" w:rsidTr="00C80E09">
        <w:trPr>
          <w:trHeight w:val="987"/>
        </w:trPr>
        <w:tc>
          <w:tcPr>
            <w:tcW w:w="6825" w:type="dxa"/>
            <w:tcBorders>
              <w:top w:val="single" w:sz="12" w:space="0" w:color="000000"/>
              <w:left w:val="single" w:sz="12" w:space="0" w:color="000000"/>
              <w:bottom w:val="single" w:sz="12" w:space="0" w:color="000000"/>
              <w:right w:val="single" w:sz="12" w:space="0" w:color="000000"/>
            </w:tcBorders>
          </w:tcPr>
          <w:p w14:paraId="029E2AFB" w14:textId="77777777" w:rsidR="00D02924" w:rsidRDefault="00142D95" w:rsidP="00142D95">
            <w:pPr>
              <w:rPr>
                <w:b/>
                <w:lang w:bidi="en-US"/>
              </w:rPr>
            </w:pPr>
            <w:r>
              <w:rPr>
                <w:b/>
                <w:lang w:bidi="en-US"/>
              </w:rPr>
              <w:t xml:space="preserve">12.  </w:t>
            </w:r>
            <w:r w:rsidR="0034395C">
              <w:rPr>
                <w:b/>
                <w:lang w:bidi="en-US"/>
              </w:rPr>
              <w:t xml:space="preserve"> </w:t>
            </w:r>
            <w:r w:rsidR="003E0B6B" w:rsidRPr="00142D95">
              <w:rPr>
                <w:b/>
                <w:lang w:bidi="en-US"/>
              </w:rPr>
              <w:t>Pre-Trial M</w:t>
            </w:r>
            <w:r w:rsidR="0034395C">
              <w:rPr>
                <w:b/>
                <w:lang w:bidi="en-US"/>
              </w:rPr>
              <w:t xml:space="preserve">atters </w:t>
            </w:r>
          </w:p>
          <w:p w14:paraId="08E383D4" w14:textId="77777777" w:rsidR="003E0B6B" w:rsidRDefault="00D02924" w:rsidP="00142D95">
            <w:pPr>
              <w:rPr>
                <w:lang w:bidi="en-US"/>
              </w:rPr>
            </w:pPr>
            <w:r>
              <w:rPr>
                <w:b/>
                <w:lang w:bidi="en-US"/>
              </w:rPr>
              <w:t xml:space="preserve">        </w:t>
            </w:r>
            <w:r w:rsidR="0034395C">
              <w:rPr>
                <w:b/>
                <w:lang w:bidi="en-US"/>
              </w:rPr>
              <w:t>(Motion</w:t>
            </w:r>
            <w:r w:rsidR="00CC4457">
              <w:rPr>
                <w:b/>
                <w:lang w:bidi="en-US"/>
              </w:rPr>
              <w:t>s</w:t>
            </w:r>
            <w:r w:rsidR="0034395C">
              <w:rPr>
                <w:b/>
                <w:lang w:bidi="en-US"/>
              </w:rPr>
              <w:t xml:space="preserve"> in Limine &amp; Deposition Designations)</w:t>
            </w:r>
          </w:p>
        </w:tc>
        <w:tc>
          <w:tcPr>
            <w:tcW w:w="2520" w:type="dxa"/>
            <w:tcBorders>
              <w:top w:val="single" w:sz="12" w:space="0" w:color="000000"/>
              <w:left w:val="single" w:sz="12" w:space="0" w:color="000000"/>
              <w:bottom w:val="single" w:sz="12" w:space="0" w:color="000000"/>
              <w:right w:val="single" w:sz="12" w:space="0" w:color="000000"/>
            </w:tcBorders>
          </w:tcPr>
          <w:p w14:paraId="1B45170D" w14:textId="77777777" w:rsidR="003E0B6B" w:rsidRDefault="00F90525" w:rsidP="00C32493">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3E0B6B" w14:paraId="44366FC1" w14:textId="77777777" w:rsidTr="00C80E09">
        <w:trPr>
          <w:trHeight w:hRule="exact" w:val="1083"/>
        </w:trPr>
        <w:tc>
          <w:tcPr>
            <w:tcW w:w="6825" w:type="dxa"/>
            <w:tcBorders>
              <w:top w:val="single" w:sz="12" w:space="0" w:color="000000"/>
              <w:left w:val="single" w:sz="12" w:space="0" w:color="000000"/>
              <w:bottom w:val="single" w:sz="12" w:space="0" w:color="000000"/>
              <w:right w:val="single" w:sz="12" w:space="0" w:color="000000"/>
            </w:tcBorders>
            <w:hideMark/>
          </w:tcPr>
          <w:p w14:paraId="310C9A36" w14:textId="77777777" w:rsidR="003E0B6B" w:rsidRPr="00142D95" w:rsidRDefault="00142D95" w:rsidP="00142D95">
            <w:pPr>
              <w:rPr>
                <w:b/>
                <w:lang w:bidi="en-US"/>
              </w:rPr>
            </w:pPr>
            <w:r>
              <w:rPr>
                <w:b/>
                <w:lang w:bidi="en-US"/>
              </w:rPr>
              <w:t xml:space="preserve">13.   </w:t>
            </w:r>
            <w:r w:rsidR="00356685" w:rsidRPr="00142D95">
              <w:rPr>
                <w:b/>
                <w:lang w:bidi="en-US"/>
              </w:rPr>
              <w:t xml:space="preserve">Filing of </w:t>
            </w:r>
            <w:r w:rsidR="00CC4457">
              <w:rPr>
                <w:b/>
                <w:lang w:bidi="en-US"/>
              </w:rPr>
              <w:t xml:space="preserve">Witness and </w:t>
            </w:r>
            <w:r w:rsidR="00356685" w:rsidRPr="00142D95">
              <w:rPr>
                <w:b/>
                <w:lang w:bidi="en-US"/>
              </w:rPr>
              <w:t>Exhibit List</w:t>
            </w:r>
          </w:p>
        </w:tc>
        <w:tc>
          <w:tcPr>
            <w:tcW w:w="2520" w:type="dxa"/>
            <w:tcBorders>
              <w:top w:val="single" w:sz="12" w:space="0" w:color="000000"/>
              <w:left w:val="single" w:sz="12" w:space="0" w:color="000000"/>
              <w:bottom w:val="single" w:sz="12" w:space="0" w:color="000000"/>
              <w:right w:val="single" w:sz="12" w:space="0" w:color="000000"/>
            </w:tcBorders>
          </w:tcPr>
          <w:p w14:paraId="4B84E448" w14:textId="77777777" w:rsidR="003E0B6B" w:rsidRDefault="00F90525" w:rsidP="00356685">
            <w:pPr>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bl>
    <w:p w14:paraId="776A1188" w14:textId="77777777" w:rsidR="00EC29F7" w:rsidRDefault="00EC29F7" w:rsidP="00EC29F7">
      <w:pPr>
        <w:rPr>
          <w:lang w:bidi="en-US"/>
        </w:rPr>
      </w:pPr>
    </w:p>
    <w:p w14:paraId="3B2F871E" w14:textId="77777777" w:rsidR="00EC29F7" w:rsidRDefault="00EC29F7" w:rsidP="00EC29F7">
      <w:pPr>
        <w:rPr>
          <w:lang w:bidi="en-US"/>
        </w:rPr>
      </w:pPr>
    </w:p>
    <w:p w14:paraId="295F555A" w14:textId="77777777" w:rsidR="00C80E09" w:rsidRDefault="00C80E09" w:rsidP="00EC29F7">
      <w:pPr>
        <w:rPr>
          <w:lang w:bidi="en-US"/>
        </w:rPr>
      </w:pPr>
    </w:p>
    <w:p w14:paraId="495A342A" w14:textId="77777777" w:rsidR="000F0525" w:rsidRDefault="000F0525" w:rsidP="00EC29F7">
      <w:pPr>
        <w:rPr>
          <w:lang w:bidi="en-US"/>
        </w:rPr>
      </w:pPr>
      <w:r w:rsidRPr="000C7056">
        <w:rPr>
          <w:lang w:bidi="en-US"/>
        </w:rPr>
        <w:t>In accordance with Florida Rule of Civil Procedure 1.440(c)</w:t>
      </w:r>
      <w:r w:rsidR="003C3256" w:rsidRPr="000C7056">
        <w:rPr>
          <w:lang w:bidi="en-US"/>
        </w:rPr>
        <w:t>, a final trial period will be ordered by the Court not later than forty-five (45) days before the projected trial period set forth in this Court Ordered Case Management Plan.</w:t>
      </w:r>
    </w:p>
    <w:p w14:paraId="248FFA43" w14:textId="77777777" w:rsidR="000F0525" w:rsidRDefault="000F0525" w:rsidP="007F00F9">
      <w:pPr>
        <w:spacing w:line="276" w:lineRule="auto"/>
        <w:rPr>
          <w:lang w:bidi="en-US"/>
        </w:rPr>
      </w:pPr>
    </w:p>
    <w:p w14:paraId="4280AF5C" w14:textId="77777777" w:rsidR="0093771C" w:rsidRDefault="0093771C" w:rsidP="007F00F9">
      <w:pPr>
        <w:spacing w:line="276" w:lineRule="auto"/>
        <w:rPr>
          <w:lang w:bidi="en-US"/>
        </w:rPr>
      </w:pPr>
      <w:r>
        <w:rPr>
          <w:lang w:bidi="en-US"/>
        </w:rPr>
        <w:t xml:space="preserve">The above-referenced schedule of deadlines will be strictly adhered to by the parties unless a change is otherwise agreed to by the parties </w:t>
      </w:r>
      <w:r>
        <w:rPr>
          <w:u w:val="single"/>
          <w:lang w:bidi="en-US"/>
        </w:rPr>
        <w:t>and</w:t>
      </w:r>
      <w:r>
        <w:rPr>
          <w:lang w:bidi="en-US"/>
        </w:rPr>
        <w:t xml:space="preserve"> approved by the Court.  The Court will consider </w:t>
      </w:r>
      <w:r>
        <w:rPr>
          <w:lang w:bidi="en-US"/>
        </w:rPr>
        <w:lastRenderedPageBreak/>
        <w:t>a request to approve changes to these deadlines upon a showing of good cause by either party based on matters arising from an emergency nature or unavailability.  However, procrastination in completing discovery or the unavailability of counsel will not constitute good cause for a change to these deadlines.  The failure to abide by these deadlines may result in sanctions by the Court, including the award of attorney’s fees, the striking of pleadings, and/or a dismissal of the action.</w:t>
      </w:r>
    </w:p>
    <w:p w14:paraId="5DD44026" w14:textId="77777777" w:rsidR="00DD6399" w:rsidRDefault="00DD6399" w:rsidP="007F00F9">
      <w:pPr>
        <w:spacing w:line="276" w:lineRule="auto"/>
        <w:jc w:val="both"/>
        <w:rPr>
          <w:i/>
          <w:lang w:bidi="en-US"/>
        </w:rPr>
      </w:pPr>
    </w:p>
    <w:p w14:paraId="32ADE8F1" w14:textId="77777777" w:rsidR="00DD6399" w:rsidRPr="00DD6399" w:rsidRDefault="00DD6399" w:rsidP="007F00F9">
      <w:pPr>
        <w:spacing w:line="276" w:lineRule="auto"/>
        <w:jc w:val="both"/>
        <w:rPr>
          <w:b/>
          <w:i/>
          <w:lang w:bidi="en-US"/>
        </w:rPr>
      </w:pPr>
      <w:r>
        <w:rPr>
          <w:b/>
          <w:i/>
          <w:lang w:bidi="en-US"/>
        </w:rPr>
        <w:t xml:space="preserve">If service has not been effectuated as of the date of this Court Ordered Case Management Plan, the Plaintiff shall serve the Defendant(s) a copy of this with its Summons and Complaint.  </w:t>
      </w:r>
    </w:p>
    <w:p w14:paraId="54CE380C" w14:textId="77777777" w:rsidR="0093771C" w:rsidRDefault="0093771C" w:rsidP="0093771C">
      <w:pPr>
        <w:spacing w:line="240" w:lineRule="exact"/>
        <w:ind w:left="450" w:right="504"/>
        <w:jc w:val="center"/>
        <w:rPr>
          <w:lang w:bidi="en-US"/>
        </w:rPr>
      </w:pPr>
    </w:p>
    <w:p w14:paraId="0648FDAE" w14:textId="77777777" w:rsidR="00470365" w:rsidRDefault="00470365" w:rsidP="00470365">
      <w:pPr>
        <w:spacing w:line="360" w:lineRule="auto"/>
        <w:ind w:firstLine="702"/>
      </w:pPr>
      <w:r>
        <w:rPr>
          <w:b/>
          <w:bCs/>
        </w:rPr>
        <w:t>DONE AND ORDERED</w:t>
      </w:r>
      <w:r>
        <w:t xml:space="preserve"> in Chambers at, Punta Gorda, Charlotte County, Florida </w:t>
      </w:r>
    </w:p>
    <w:p w14:paraId="39389D1B" w14:textId="77777777" w:rsidR="00470365" w:rsidRDefault="00470365" w:rsidP="00470365">
      <w:pPr>
        <w:spacing w:line="360" w:lineRule="auto"/>
        <w:ind w:firstLine="702"/>
      </w:pPr>
    </w:p>
    <w:p w14:paraId="4BEFE4AF" w14:textId="77777777" w:rsidR="00470365" w:rsidRDefault="00470365" w:rsidP="00470365">
      <w:pPr>
        <w:spacing w:line="360" w:lineRule="auto"/>
        <w:ind w:firstLine="702"/>
      </w:pPr>
    </w:p>
    <w:p w14:paraId="4D24D92D" w14:textId="77777777" w:rsidR="00470365" w:rsidRDefault="00470365" w:rsidP="00470365">
      <w:pPr>
        <w:spacing w:line="360" w:lineRule="auto"/>
        <w:ind w:firstLine="702"/>
      </w:pPr>
    </w:p>
    <w:p w14:paraId="19AC77C1" w14:textId="77777777" w:rsidR="00470365" w:rsidRDefault="00470365" w:rsidP="00803CDA">
      <w:pPr>
        <w:tabs>
          <w:tab w:val="left" w:pos="0"/>
          <w:tab w:val="left" w:pos="720"/>
          <w:tab w:val="left" w:pos="4320"/>
        </w:tabs>
      </w:pPr>
    </w:p>
    <w:p w14:paraId="087AE9E1" w14:textId="77777777" w:rsidR="00470365" w:rsidRDefault="00470365" w:rsidP="00803CDA">
      <w:pPr>
        <w:tabs>
          <w:tab w:val="left" w:pos="0"/>
          <w:tab w:val="left" w:pos="720"/>
          <w:tab w:val="left" w:pos="4320"/>
        </w:tabs>
        <w:rPr>
          <w:b/>
          <w:bCs/>
          <w:sz w:val="28"/>
          <w:szCs w:val="28"/>
        </w:rPr>
      </w:pPr>
    </w:p>
    <w:p w14:paraId="6E6B0A24" w14:textId="77777777" w:rsidR="009A155F" w:rsidRDefault="009A155F" w:rsidP="00803CDA">
      <w:pPr>
        <w:tabs>
          <w:tab w:val="left" w:pos="0"/>
          <w:tab w:val="left" w:pos="720"/>
          <w:tab w:val="left" w:pos="4320"/>
        </w:tabs>
        <w:rPr>
          <w:b/>
          <w:bCs/>
          <w:sz w:val="28"/>
          <w:szCs w:val="28"/>
        </w:rPr>
      </w:pPr>
    </w:p>
    <w:p w14:paraId="1B710A21" w14:textId="77777777" w:rsidR="00D82B7C" w:rsidRDefault="00D82B7C" w:rsidP="00D82B7C">
      <w:pPr>
        <w:keepNext/>
        <w:keepLines/>
        <w:spacing w:line="360" w:lineRule="auto"/>
        <w:jc w:val="both"/>
        <w:rPr>
          <w:b/>
          <w:bCs/>
          <w:sz w:val="28"/>
        </w:rPr>
      </w:pPr>
      <w:r w:rsidRPr="002E7B36">
        <w:rPr>
          <w:b/>
          <w:bCs/>
          <w:sz w:val="28"/>
        </w:rPr>
        <w:t>If you are a person with a disability who needs any accommodations in order to participate in this proceeding, you are entitled, at no cost to you, to the provision of certain assistance.  Please contact Jon Embury, Administrative Services Manager, whose office is located at 350 E. Marion Avenue, Punta Gorda, Florida 33950, and whose telephone number is (941) 637-2110, at least 7 days before your scheduled court appearance, or immediately upon receiving this notification if the time before the scheduled court appearance is less than 7 days; if you are hearing or voice impaired, call 711.</w:t>
      </w:r>
    </w:p>
    <w:p w14:paraId="5A9E61FD" w14:textId="77777777" w:rsidR="00803CDA" w:rsidRPr="00F40F7F" w:rsidRDefault="00803CDA" w:rsidP="00D82B7C">
      <w:pPr>
        <w:tabs>
          <w:tab w:val="left" w:pos="0"/>
          <w:tab w:val="left" w:pos="720"/>
          <w:tab w:val="left" w:pos="4320"/>
        </w:tabs>
        <w:rPr>
          <w:b/>
          <w:bCs/>
          <w:sz w:val="28"/>
          <w:szCs w:val="28"/>
        </w:rPr>
      </w:pPr>
    </w:p>
    <w:sectPr w:rsidR="00803CDA" w:rsidRPr="00F40F7F" w:rsidSect="00EC5842">
      <w:headerReference w:type="first" r:id="rId8"/>
      <w:footerReference w:type="first" r:id="rId9"/>
      <w:pgSz w:w="12240" w:h="15840"/>
      <w:pgMar w:top="1350" w:right="1440" w:bottom="187"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CB29E" w14:textId="77777777" w:rsidR="004C2F9F" w:rsidRDefault="004C2F9F">
      <w:r>
        <w:separator/>
      </w:r>
    </w:p>
  </w:endnote>
  <w:endnote w:type="continuationSeparator" w:id="0">
    <w:p w14:paraId="5BC6E3F0" w14:textId="77777777" w:rsidR="004C2F9F" w:rsidRDefault="004C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FA00" w14:textId="77777777" w:rsidR="00A75C13" w:rsidRDefault="00A75C13" w:rsidP="001B21D7">
    <w:pP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481E8" w14:textId="77777777" w:rsidR="004C2F9F" w:rsidRDefault="004C2F9F">
      <w:r>
        <w:separator/>
      </w:r>
    </w:p>
  </w:footnote>
  <w:footnote w:type="continuationSeparator" w:id="0">
    <w:p w14:paraId="4C73143B" w14:textId="77777777" w:rsidR="004C2F9F" w:rsidRDefault="004C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2447" w14:textId="77777777" w:rsidR="00315160" w:rsidRDefault="00315160" w:rsidP="00315160">
    <w:pPr>
      <w:spacing w:line="276" w:lineRule="auto"/>
      <w:jc w:val="center"/>
    </w:pPr>
    <w:r w:rsidRPr="00EE2765">
      <w:t xml:space="preserve">IN THE </w:t>
    </w:r>
    <w:r>
      <w:t>CIRCUIT</w:t>
    </w:r>
    <w:r w:rsidRPr="00EE2765">
      <w:t xml:space="preserve"> COURT OF</w:t>
    </w:r>
    <w:r>
      <w:t xml:space="preserve"> THE TWENTIETH JUDICIAL CIRCUIT</w:t>
    </w:r>
    <w:r w:rsidR="00446613">
      <w:t xml:space="preserve">         </w:t>
    </w:r>
  </w:p>
  <w:p w14:paraId="0E779874" w14:textId="77777777" w:rsidR="00315160" w:rsidRDefault="00315160" w:rsidP="00315160">
    <w:pPr>
      <w:spacing w:line="276" w:lineRule="auto"/>
      <w:jc w:val="center"/>
    </w:pPr>
    <w:r>
      <w:t>IN AND FOR</w:t>
    </w:r>
    <w:r w:rsidR="00D82B7C">
      <w:t xml:space="preserve"> CHARLOTTE </w:t>
    </w:r>
    <w:r>
      <w:t xml:space="preserve">COUNTY, FLORIDA </w:t>
    </w:r>
  </w:p>
  <w:p w14:paraId="1D2059E8" w14:textId="77777777" w:rsidR="00315160" w:rsidRDefault="00315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37CC"/>
    <w:multiLevelType w:val="hybridMultilevel"/>
    <w:tmpl w:val="4C3E69E2"/>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44A9E"/>
    <w:multiLevelType w:val="hybridMultilevel"/>
    <w:tmpl w:val="BF92E550"/>
    <w:lvl w:ilvl="0" w:tplc="E9CCD8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C6B"/>
    <w:multiLevelType w:val="hybridMultilevel"/>
    <w:tmpl w:val="052261E2"/>
    <w:lvl w:ilvl="0" w:tplc="FD02C486">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0393A"/>
    <w:multiLevelType w:val="hybridMultilevel"/>
    <w:tmpl w:val="B868FD1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C4B85"/>
    <w:multiLevelType w:val="hybridMultilevel"/>
    <w:tmpl w:val="D80CF5CA"/>
    <w:lvl w:ilvl="0" w:tplc="09100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8575A"/>
    <w:multiLevelType w:val="hybridMultilevel"/>
    <w:tmpl w:val="14766E78"/>
    <w:lvl w:ilvl="0" w:tplc="050A9D38">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00F7E"/>
    <w:multiLevelType w:val="hybridMultilevel"/>
    <w:tmpl w:val="F15C14F6"/>
    <w:lvl w:ilvl="0" w:tplc="C840BAFC">
      <w:start w:val="10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B54B09"/>
    <w:multiLevelType w:val="hybridMultilevel"/>
    <w:tmpl w:val="E010888E"/>
    <w:lvl w:ilvl="0" w:tplc="0BF65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484BCA"/>
    <w:multiLevelType w:val="hybridMultilevel"/>
    <w:tmpl w:val="C31235DE"/>
    <w:lvl w:ilvl="0" w:tplc="37D67A48">
      <w:start w:val="2"/>
      <w:numFmt w:val="lowerLetter"/>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9" w15:restartNumberingAfterBreak="0">
    <w:nsid w:val="724E6658"/>
    <w:multiLevelType w:val="hybridMultilevel"/>
    <w:tmpl w:val="8A2054BE"/>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81EC8"/>
    <w:multiLevelType w:val="hybridMultilevel"/>
    <w:tmpl w:val="ECECC7AA"/>
    <w:lvl w:ilvl="0" w:tplc="6A9C5C28">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9"/>
  </w:num>
  <w:num w:numId="5">
    <w:abstractNumId w:val="5"/>
  </w:num>
  <w:num w:numId="6">
    <w:abstractNumId w:val="0"/>
  </w:num>
  <w:num w:numId="7">
    <w:abstractNumId w:val="10"/>
  </w:num>
  <w:num w:numId="8">
    <w:abstractNumId w:val="3"/>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7C"/>
    <w:rsid w:val="00006439"/>
    <w:rsid w:val="0000702D"/>
    <w:rsid w:val="00011B38"/>
    <w:rsid w:val="000173B0"/>
    <w:rsid w:val="00024A79"/>
    <w:rsid w:val="000502D2"/>
    <w:rsid w:val="00051A95"/>
    <w:rsid w:val="000571D4"/>
    <w:rsid w:val="00064326"/>
    <w:rsid w:val="000714F4"/>
    <w:rsid w:val="000849E6"/>
    <w:rsid w:val="0009750D"/>
    <w:rsid w:val="000A094E"/>
    <w:rsid w:val="000A0C1B"/>
    <w:rsid w:val="000A5E5A"/>
    <w:rsid w:val="000A7282"/>
    <w:rsid w:val="000C7056"/>
    <w:rsid w:val="000C7532"/>
    <w:rsid w:val="000C7D4A"/>
    <w:rsid w:val="000C7DF8"/>
    <w:rsid w:val="000D7953"/>
    <w:rsid w:val="000E29DD"/>
    <w:rsid w:val="000E3B47"/>
    <w:rsid w:val="000E690B"/>
    <w:rsid w:val="000E7F61"/>
    <w:rsid w:val="000F0525"/>
    <w:rsid w:val="000F6F2B"/>
    <w:rsid w:val="000F76F9"/>
    <w:rsid w:val="0010341B"/>
    <w:rsid w:val="00104FC1"/>
    <w:rsid w:val="00110B76"/>
    <w:rsid w:val="00142D95"/>
    <w:rsid w:val="001462BA"/>
    <w:rsid w:val="00156864"/>
    <w:rsid w:val="001605F1"/>
    <w:rsid w:val="00182CE2"/>
    <w:rsid w:val="00190DD7"/>
    <w:rsid w:val="001957D9"/>
    <w:rsid w:val="001960FC"/>
    <w:rsid w:val="001B21D7"/>
    <w:rsid w:val="001D7D57"/>
    <w:rsid w:val="001E0AD4"/>
    <w:rsid w:val="00231B3C"/>
    <w:rsid w:val="00236A87"/>
    <w:rsid w:val="00237478"/>
    <w:rsid w:val="00262CA7"/>
    <w:rsid w:val="00270D4B"/>
    <w:rsid w:val="00280061"/>
    <w:rsid w:val="00284C0E"/>
    <w:rsid w:val="00285250"/>
    <w:rsid w:val="00293311"/>
    <w:rsid w:val="002A23FC"/>
    <w:rsid w:val="002A6B06"/>
    <w:rsid w:val="002B48AF"/>
    <w:rsid w:val="002B6CBB"/>
    <w:rsid w:val="002C7DBD"/>
    <w:rsid w:val="002D341A"/>
    <w:rsid w:val="002E6977"/>
    <w:rsid w:val="002F04E4"/>
    <w:rsid w:val="002F087A"/>
    <w:rsid w:val="002F0FCD"/>
    <w:rsid w:val="002F2496"/>
    <w:rsid w:val="003114F7"/>
    <w:rsid w:val="0031193D"/>
    <w:rsid w:val="00315160"/>
    <w:rsid w:val="0032129E"/>
    <w:rsid w:val="0032134B"/>
    <w:rsid w:val="00324711"/>
    <w:rsid w:val="00340C56"/>
    <w:rsid w:val="00342F1B"/>
    <w:rsid w:val="0034395C"/>
    <w:rsid w:val="00356685"/>
    <w:rsid w:val="00357B96"/>
    <w:rsid w:val="0037356F"/>
    <w:rsid w:val="00384D2F"/>
    <w:rsid w:val="003C3256"/>
    <w:rsid w:val="003C56A4"/>
    <w:rsid w:val="003C68D2"/>
    <w:rsid w:val="003D421B"/>
    <w:rsid w:val="003D5E56"/>
    <w:rsid w:val="003E0B6B"/>
    <w:rsid w:val="003E4086"/>
    <w:rsid w:val="003E5FAB"/>
    <w:rsid w:val="003F0A44"/>
    <w:rsid w:val="00404F4C"/>
    <w:rsid w:val="00412A7A"/>
    <w:rsid w:val="00413696"/>
    <w:rsid w:val="00417A50"/>
    <w:rsid w:val="00446613"/>
    <w:rsid w:val="00446F9B"/>
    <w:rsid w:val="00460D19"/>
    <w:rsid w:val="00463E96"/>
    <w:rsid w:val="00465C1D"/>
    <w:rsid w:val="00470365"/>
    <w:rsid w:val="004713AD"/>
    <w:rsid w:val="004A410D"/>
    <w:rsid w:val="004B4F93"/>
    <w:rsid w:val="004C2F9F"/>
    <w:rsid w:val="004C3DAB"/>
    <w:rsid w:val="004D4545"/>
    <w:rsid w:val="004E670E"/>
    <w:rsid w:val="004F015D"/>
    <w:rsid w:val="0051630B"/>
    <w:rsid w:val="00530572"/>
    <w:rsid w:val="00576DDC"/>
    <w:rsid w:val="00577C9E"/>
    <w:rsid w:val="00585FF3"/>
    <w:rsid w:val="005953AB"/>
    <w:rsid w:val="005A6D35"/>
    <w:rsid w:val="005C40D5"/>
    <w:rsid w:val="005C66E0"/>
    <w:rsid w:val="005D0C5B"/>
    <w:rsid w:val="005E41F3"/>
    <w:rsid w:val="005E7AF6"/>
    <w:rsid w:val="005F1302"/>
    <w:rsid w:val="005F3010"/>
    <w:rsid w:val="005F7A0C"/>
    <w:rsid w:val="0063471D"/>
    <w:rsid w:val="006347BD"/>
    <w:rsid w:val="006365B0"/>
    <w:rsid w:val="00643957"/>
    <w:rsid w:val="00646D0F"/>
    <w:rsid w:val="00647A8E"/>
    <w:rsid w:val="00675084"/>
    <w:rsid w:val="0068240D"/>
    <w:rsid w:val="00691608"/>
    <w:rsid w:val="006C5EEE"/>
    <w:rsid w:val="006D586B"/>
    <w:rsid w:val="006E5A03"/>
    <w:rsid w:val="006F435D"/>
    <w:rsid w:val="00706A5D"/>
    <w:rsid w:val="00707E8F"/>
    <w:rsid w:val="0071056C"/>
    <w:rsid w:val="00726DD0"/>
    <w:rsid w:val="00727021"/>
    <w:rsid w:val="00727221"/>
    <w:rsid w:val="00734470"/>
    <w:rsid w:val="00740CA1"/>
    <w:rsid w:val="0075047F"/>
    <w:rsid w:val="00750F44"/>
    <w:rsid w:val="007512DC"/>
    <w:rsid w:val="00770314"/>
    <w:rsid w:val="00794CA1"/>
    <w:rsid w:val="00796ABF"/>
    <w:rsid w:val="00797100"/>
    <w:rsid w:val="007A4DE4"/>
    <w:rsid w:val="007A6A68"/>
    <w:rsid w:val="007B16FC"/>
    <w:rsid w:val="007B396D"/>
    <w:rsid w:val="007B66C8"/>
    <w:rsid w:val="007D0ADE"/>
    <w:rsid w:val="007D57DE"/>
    <w:rsid w:val="007F00F9"/>
    <w:rsid w:val="007F27B8"/>
    <w:rsid w:val="007F29D1"/>
    <w:rsid w:val="00803CDA"/>
    <w:rsid w:val="008218E8"/>
    <w:rsid w:val="00821BC7"/>
    <w:rsid w:val="00826C01"/>
    <w:rsid w:val="00836AED"/>
    <w:rsid w:val="0084419E"/>
    <w:rsid w:val="00846822"/>
    <w:rsid w:val="008564CF"/>
    <w:rsid w:val="00890632"/>
    <w:rsid w:val="00892608"/>
    <w:rsid w:val="00895F57"/>
    <w:rsid w:val="008B37F2"/>
    <w:rsid w:val="008C2CAC"/>
    <w:rsid w:val="008C53A5"/>
    <w:rsid w:val="008C5F79"/>
    <w:rsid w:val="008D61B1"/>
    <w:rsid w:val="008D787F"/>
    <w:rsid w:val="008F1848"/>
    <w:rsid w:val="008F2D37"/>
    <w:rsid w:val="00934FDF"/>
    <w:rsid w:val="0093771C"/>
    <w:rsid w:val="00946860"/>
    <w:rsid w:val="00955722"/>
    <w:rsid w:val="00971088"/>
    <w:rsid w:val="009A155F"/>
    <w:rsid w:val="009B402A"/>
    <w:rsid w:val="009B4F8D"/>
    <w:rsid w:val="009D6E2B"/>
    <w:rsid w:val="009E6E93"/>
    <w:rsid w:val="009F31CE"/>
    <w:rsid w:val="009F4CC9"/>
    <w:rsid w:val="009F6B8C"/>
    <w:rsid w:val="00A02B6A"/>
    <w:rsid w:val="00A06885"/>
    <w:rsid w:val="00A11D1C"/>
    <w:rsid w:val="00A12402"/>
    <w:rsid w:val="00A24445"/>
    <w:rsid w:val="00A24D00"/>
    <w:rsid w:val="00A27DBA"/>
    <w:rsid w:val="00A3681C"/>
    <w:rsid w:val="00A41690"/>
    <w:rsid w:val="00A43C3E"/>
    <w:rsid w:val="00A54525"/>
    <w:rsid w:val="00A61992"/>
    <w:rsid w:val="00A65E40"/>
    <w:rsid w:val="00A67289"/>
    <w:rsid w:val="00A73D70"/>
    <w:rsid w:val="00A75C13"/>
    <w:rsid w:val="00A76685"/>
    <w:rsid w:val="00A854CA"/>
    <w:rsid w:val="00AA4F52"/>
    <w:rsid w:val="00AB14F3"/>
    <w:rsid w:val="00AB4635"/>
    <w:rsid w:val="00AC2D39"/>
    <w:rsid w:val="00AD6B0C"/>
    <w:rsid w:val="00AE1758"/>
    <w:rsid w:val="00AE34C4"/>
    <w:rsid w:val="00AF1FA7"/>
    <w:rsid w:val="00AF7089"/>
    <w:rsid w:val="00B03B32"/>
    <w:rsid w:val="00B048E1"/>
    <w:rsid w:val="00B06D82"/>
    <w:rsid w:val="00B14EEE"/>
    <w:rsid w:val="00B23D45"/>
    <w:rsid w:val="00B27462"/>
    <w:rsid w:val="00B27E79"/>
    <w:rsid w:val="00B37B45"/>
    <w:rsid w:val="00B55B71"/>
    <w:rsid w:val="00B637F2"/>
    <w:rsid w:val="00B63BB2"/>
    <w:rsid w:val="00B6410C"/>
    <w:rsid w:val="00B77839"/>
    <w:rsid w:val="00B80B00"/>
    <w:rsid w:val="00B86573"/>
    <w:rsid w:val="00B93724"/>
    <w:rsid w:val="00B9617C"/>
    <w:rsid w:val="00BA3CB4"/>
    <w:rsid w:val="00BB3FF6"/>
    <w:rsid w:val="00BC194F"/>
    <w:rsid w:val="00BC4D16"/>
    <w:rsid w:val="00BD0976"/>
    <w:rsid w:val="00BD573F"/>
    <w:rsid w:val="00BF14BC"/>
    <w:rsid w:val="00C32493"/>
    <w:rsid w:val="00C3645F"/>
    <w:rsid w:val="00C51FB7"/>
    <w:rsid w:val="00C569E2"/>
    <w:rsid w:val="00C5743F"/>
    <w:rsid w:val="00C6381C"/>
    <w:rsid w:val="00C63B0F"/>
    <w:rsid w:val="00C806B7"/>
    <w:rsid w:val="00C80E09"/>
    <w:rsid w:val="00CC3C95"/>
    <w:rsid w:val="00CC4457"/>
    <w:rsid w:val="00CD67A3"/>
    <w:rsid w:val="00CD7CF0"/>
    <w:rsid w:val="00CE6AE4"/>
    <w:rsid w:val="00D01A3F"/>
    <w:rsid w:val="00D02924"/>
    <w:rsid w:val="00D02DE9"/>
    <w:rsid w:val="00D15762"/>
    <w:rsid w:val="00D23ED5"/>
    <w:rsid w:val="00D30B15"/>
    <w:rsid w:val="00D32460"/>
    <w:rsid w:val="00D43E25"/>
    <w:rsid w:val="00D45126"/>
    <w:rsid w:val="00D53F76"/>
    <w:rsid w:val="00D542B1"/>
    <w:rsid w:val="00D560F1"/>
    <w:rsid w:val="00D62C86"/>
    <w:rsid w:val="00D71D3B"/>
    <w:rsid w:val="00D82B7C"/>
    <w:rsid w:val="00D82C82"/>
    <w:rsid w:val="00D83D82"/>
    <w:rsid w:val="00D978FE"/>
    <w:rsid w:val="00DA3A45"/>
    <w:rsid w:val="00DA6248"/>
    <w:rsid w:val="00DC15D3"/>
    <w:rsid w:val="00DD210B"/>
    <w:rsid w:val="00DD6109"/>
    <w:rsid w:val="00DD6399"/>
    <w:rsid w:val="00DE4D59"/>
    <w:rsid w:val="00DF305E"/>
    <w:rsid w:val="00E026CF"/>
    <w:rsid w:val="00E044F1"/>
    <w:rsid w:val="00E16B85"/>
    <w:rsid w:val="00E3107A"/>
    <w:rsid w:val="00E316D0"/>
    <w:rsid w:val="00E333E0"/>
    <w:rsid w:val="00E370A3"/>
    <w:rsid w:val="00E522BA"/>
    <w:rsid w:val="00E62D65"/>
    <w:rsid w:val="00E66656"/>
    <w:rsid w:val="00E75EDF"/>
    <w:rsid w:val="00E77A06"/>
    <w:rsid w:val="00E80F8F"/>
    <w:rsid w:val="00E8245C"/>
    <w:rsid w:val="00E82A3A"/>
    <w:rsid w:val="00E85623"/>
    <w:rsid w:val="00E858A7"/>
    <w:rsid w:val="00E90BED"/>
    <w:rsid w:val="00E942ED"/>
    <w:rsid w:val="00EA477C"/>
    <w:rsid w:val="00EB2649"/>
    <w:rsid w:val="00EB64B2"/>
    <w:rsid w:val="00EC29F7"/>
    <w:rsid w:val="00EC5842"/>
    <w:rsid w:val="00EE2765"/>
    <w:rsid w:val="00EE3467"/>
    <w:rsid w:val="00EF4752"/>
    <w:rsid w:val="00F120A6"/>
    <w:rsid w:val="00F2782B"/>
    <w:rsid w:val="00F3248B"/>
    <w:rsid w:val="00F355A6"/>
    <w:rsid w:val="00F40F7F"/>
    <w:rsid w:val="00F702B6"/>
    <w:rsid w:val="00F72903"/>
    <w:rsid w:val="00F7293C"/>
    <w:rsid w:val="00F76E07"/>
    <w:rsid w:val="00F832FC"/>
    <w:rsid w:val="00F84B75"/>
    <w:rsid w:val="00F90525"/>
    <w:rsid w:val="00FA46DB"/>
    <w:rsid w:val="00FB208B"/>
    <w:rsid w:val="00FD5437"/>
    <w:rsid w:val="00FD77E0"/>
    <w:rsid w:val="00FE2970"/>
    <w:rsid w:val="00FE4102"/>
    <w:rsid w:val="00FF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86648"/>
  <w15:chartTrackingRefBased/>
  <w15:docId w15:val="{D1EB8F3E-CD59-4828-A333-FEEFFDB0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b/>
      <w:bCs/>
      <w:u w:val="single"/>
    </w:rPr>
  </w:style>
  <w:style w:type="paragraph" w:styleId="BalloonText">
    <w:name w:val="Balloon Text"/>
    <w:basedOn w:val="Normal"/>
    <w:semiHidden/>
    <w:rsid w:val="00D71D3B"/>
    <w:rPr>
      <w:rFonts w:ascii="Tahoma" w:hAnsi="Tahoma" w:cs="Tahoma"/>
      <w:sz w:val="16"/>
      <w:szCs w:val="16"/>
    </w:rPr>
  </w:style>
  <w:style w:type="paragraph" w:styleId="ListParagraph">
    <w:name w:val="List Paragraph"/>
    <w:basedOn w:val="Normal"/>
    <w:uiPriority w:val="34"/>
    <w:qFormat/>
    <w:rsid w:val="00EE2765"/>
    <w:pPr>
      <w:ind w:left="720"/>
    </w:pPr>
  </w:style>
  <w:style w:type="character" w:styleId="PlaceholderText">
    <w:name w:val="Placeholder Text"/>
    <w:basedOn w:val="DefaultParagraphFont"/>
    <w:uiPriority w:val="99"/>
    <w:semiHidden/>
    <w:rsid w:val="00D01A3F"/>
    <w:rPr>
      <w:color w:val="808080"/>
    </w:rPr>
  </w:style>
  <w:style w:type="table" w:styleId="TableGrid">
    <w:name w:val="Table Grid"/>
    <w:basedOn w:val="TableNormal"/>
    <w:uiPriority w:val="59"/>
    <w:rsid w:val="0027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848"/>
    <w:rPr>
      <w:color w:val="0000FF"/>
      <w:u w:val="single"/>
    </w:rPr>
  </w:style>
  <w:style w:type="character" w:customStyle="1" w:styleId="HeaderChar">
    <w:name w:val="Header Char"/>
    <w:basedOn w:val="DefaultParagraphFont"/>
    <w:link w:val="Header"/>
    <w:rsid w:val="007F27B8"/>
    <w:rPr>
      <w:sz w:val="24"/>
      <w:szCs w:val="24"/>
    </w:rPr>
  </w:style>
  <w:style w:type="character" w:customStyle="1" w:styleId="TitleChar">
    <w:name w:val="Title Char"/>
    <w:basedOn w:val="DefaultParagraphFont"/>
    <w:link w:val="Title"/>
    <w:rsid w:val="007F27B8"/>
    <w:rPr>
      <w:b/>
      <w:bCs/>
      <w:sz w:val="24"/>
      <w:szCs w:val="24"/>
      <w:u w:val="single"/>
    </w:rPr>
  </w:style>
  <w:style w:type="character" w:customStyle="1" w:styleId="FooterChar">
    <w:name w:val="Footer Char"/>
    <w:basedOn w:val="DefaultParagraphFont"/>
    <w:link w:val="Footer"/>
    <w:uiPriority w:val="99"/>
    <w:rsid w:val="00231B3C"/>
    <w:rPr>
      <w:sz w:val="24"/>
      <w:szCs w:val="24"/>
    </w:rPr>
  </w:style>
  <w:style w:type="character" w:styleId="Strong">
    <w:name w:val="Strong"/>
    <w:basedOn w:val="DefaultParagraphFont"/>
    <w:qFormat/>
    <w:rsid w:val="00D30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796">
      <w:bodyDiv w:val="1"/>
      <w:marLeft w:val="0"/>
      <w:marRight w:val="0"/>
      <w:marTop w:val="0"/>
      <w:marBottom w:val="0"/>
      <w:divBdr>
        <w:top w:val="none" w:sz="0" w:space="0" w:color="auto"/>
        <w:left w:val="none" w:sz="0" w:space="0" w:color="auto"/>
        <w:bottom w:val="none" w:sz="0" w:space="0" w:color="auto"/>
        <w:right w:val="none" w:sz="0" w:space="0" w:color="auto"/>
      </w:divBdr>
    </w:div>
    <w:div w:id="199052130">
      <w:bodyDiv w:val="1"/>
      <w:marLeft w:val="0"/>
      <w:marRight w:val="0"/>
      <w:marTop w:val="0"/>
      <w:marBottom w:val="0"/>
      <w:divBdr>
        <w:top w:val="none" w:sz="0" w:space="0" w:color="auto"/>
        <w:left w:val="none" w:sz="0" w:space="0" w:color="auto"/>
        <w:bottom w:val="none" w:sz="0" w:space="0" w:color="auto"/>
        <w:right w:val="none" w:sz="0" w:space="0" w:color="auto"/>
      </w:divBdr>
    </w:div>
    <w:div w:id="268895356">
      <w:bodyDiv w:val="1"/>
      <w:marLeft w:val="0"/>
      <w:marRight w:val="0"/>
      <w:marTop w:val="0"/>
      <w:marBottom w:val="0"/>
      <w:divBdr>
        <w:top w:val="none" w:sz="0" w:space="0" w:color="auto"/>
        <w:left w:val="none" w:sz="0" w:space="0" w:color="auto"/>
        <w:bottom w:val="none" w:sz="0" w:space="0" w:color="auto"/>
        <w:right w:val="none" w:sz="0" w:space="0" w:color="auto"/>
      </w:divBdr>
    </w:div>
    <w:div w:id="791360446">
      <w:bodyDiv w:val="1"/>
      <w:marLeft w:val="0"/>
      <w:marRight w:val="0"/>
      <w:marTop w:val="0"/>
      <w:marBottom w:val="0"/>
      <w:divBdr>
        <w:top w:val="none" w:sz="0" w:space="0" w:color="auto"/>
        <w:left w:val="none" w:sz="0" w:space="0" w:color="auto"/>
        <w:bottom w:val="none" w:sz="0" w:space="0" w:color="auto"/>
        <w:right w:val="none" w:sz="0" w:space="0" w:color="auto"/>
      </w:divBdr>
    </w:div>
    <w:div w:id="849756620">
      <w:bodyDiv w:val="1"/>
      <w:marLeft w:val="0"/>
      <w:marRight w:val="0"/>
      <w:marTop w:val="0"/>
      <w:marBottom w:val="0"/>
      <w:divBdr>
        <w:top w:val="none" w:sz="0" w:space="0" w:color="auto"/>
        <w:left w:val="none" w:sz="0" w:space="0" w:color="auto"/>
        <w:bottom w:val="none" w:sz="0" w:space="0" w:color="auto"/>
        <w:right w:val="none" w:sz="0" w:space="0" w:color="auto"/>
      </w:divBdr>
    </w:div>
    <w:div w:id="1202748145">
      <w:bodyDiv w:val="1"/>
      <w:marLeft w:val="0"/>
      <w:marRight w:val="0"/>
      <w:marTop w:val="0"/>
      <w:marBottom w:val="0"/>
      <w:divBdr>
        <w:top w:val="none" w:sz="0" w:space="0" w:color="auto"/>
        <w:left w:val="none" w:sz="0" w:space="0" w:color="auto"/>
        <w:bottom w:val="none" w:sz="0" w:space="0" w:color="auto"/>
        <w:right w:val="none" w:sz="0" w:space="0" w:color="auto"/>
      </w:divBdr>
    </w:div>
    <w:div w:id="1465124174">
      <w:bodyDiv w:val="1"/>
      <w:marLeft w:val="0"/>
      <w:marRight w:val="0"/>
      <w:marTop w:val="0"/>
      <w:marBottom w:val="0"/>
      <w:divBdr>
        <w:top w:val="none" w:sz="0" w:space="0" w:color="auto"/>
        <w:left w:val="none" w:sz="0" w:space="0" w:color="auto"/>
        <w:bottom w:val="none" w:sz="0" w:space="0" w:color="auto"/>
        <w:right w:val="none" w:sz="0" w:space="0" w:color="auto"/>
      </w:divBdr>
    </w:div>
    <w:div w:id="1544518936">
      <w:bodyDiv w:val="1"/>
      <w:marLeft w:val="0"/>
      <w:marRight w:val="0"/>
      <w:marTop w:val="0"/>
      <w:marBottom w:val="0"/>
      <w:divBdr>
        <w:top w:val="none" w:sz="0" w:space="0" w:color="auto"/>
        <w:left w:val="none" w:sz="0" w:space="0" w:color="auto"/>
        <w:bottom w:val="none" w:sz="0" w:space="0" w:color="auto"/>
        <w:right w:val="none" w:sz="0" w:space="0" w:color="auto"/>
      </w:divBdr>
    </w:div>
    <w:div w:id="1821269163">
      <w:bodyDiv w:val="1"/>
      <w:marLeft w:val="0"/>
      <w:marRight w:val="0"/>
      <w:marTop w:val="0"/>
      <w:marBottom w:val="0"/>
      <w:divBdr>
        <w:top w:val="none" w:sz="0" w:space="0" w:color="auto"/>
        <w:left w:val="none" w:sz="0" w:space="0" w:color="auto"/>
        <w:bottom w:val="none" w:sz="0" w:space="0" w:color="auto"/>
        <w:right w:val="none" w:sz="0" w:space="0" w:color="auto"/>
      </w:divBdr>
    </w:div>
    <w:div w:id="18384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39B9-2C55-47A5-B617-21C6280F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 THE COUNTY COURT OF THE TWENTIETH JUDICIAL CIRCUIT IN AND FOR LEE COUNTY, FLORIDA</vt:lpstr>
    </vt:vector>
  </TitlesOfParts>
  <Company>20th Judicial Circuit Court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COUNTY COURT OF THE TWENTIETH JUDICIAL CIRCUIT IN AND FOR LEE COUNTY, FLORIDA</dc:title>
  <dc:subject/>
  <dc:creator>Lake, Micheal</dc:creator>
  <cp:keywords/>
  <dc:description/>
  <cp:lastModifiedBy>Cambareri, Kimberly</cp:lastModifiedBy>
  <cp:revision>3</cp:revision>
  <cp:lastPrinted>2024-11-25T19:25:00Z</cp:lastPrinted>
  <dcterms:created xsi:type="dcterms:W3CDTF">2025-05-20T12:29:00Z</dcterms:created>
  <dcterms:modified xsi:type="dcterms:W3CDTF">2025-06-10T19:40:00Z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1e849747bf1d4c6574709132de6bb75a17062927ae82b43dd6d4cf2d01f5fb10</vt:lpwstr>
  </property>
</Properties>
</file>