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3D" w:rsidRDefault="0084533D"/>
    <w:p w:rsidR="00C04A04" w:rsidRPr="00832178" w:rsidRDefault="00C04A04" w:rsidP="00C04A04">
      <w:pPr>
        <w:jc w:val="center"/>
        <w:rPr>
          <w:rFonts w:ascii="Arial" w:hAnsi="Arial" w:cs="Arial"/>
          <w:sz w:val="32"/>
          <w:szCs w:val="32"/>
        </w:rPr>
      </w:pPr>
      <w:r w:rsidRPr="00832178">
        <w:rPr>
          <w:rFonts w:ascii="Arial" w:hAnsi="Arial" w:cs="Arial"/>
          <w:sz w:val="32"/>
          <w:szCs w:val="32"/>
        </w:rPr>
        <w:t>Checklist for:</w:t>
      </w:r>
    </w:p>
    <w:p w:rsidR="00292602" w:rsidRPr="00832178" w:rsidRDefault="00292602" w:rsidP="00292602">
      <w:pPr>
        <w:ind w:left="2160" w:firstLine="720"/>
        <w:rPr>
          <w:rFonts w:ascii="Arial" w:hAnsi="Arial" w:cs="Arial"/>
          <w:b/>
          <w:sz w:val="24"/>
          <w:u w:val="single"/>
        </w:rPr>
      </w:pPr>
      <w:r w:rsidRPr="00832178">
        <w:rPr>
          <w:rFonts w:ascii="Arial" w:hAnsi="Arial" w:cs="Arial"/>
          <w:b/>
          <w:sz w:val="24"/>
          <w:u w:val="single"/>
        </w:rPr>
        <w:t>Homestead Determination in Formal Administration</w:t>
      </w:r>
    </w:p>
    <w:p w:rsidR="00C04A04" w:rsidRPr="00832178" w:rsidRDefault="00C04A04">
      <w:pPr>
        <w:rPr>
          <w:rFonts w:ascii="Arial" w:hAnsi="Arial" w:cs="Arial"/>
          <w:sz w:val="32"/>
          <w:szCs w:val="32"/>
        </w:rPr>
      </w:pPr>
    </w:p>
    <w:p w:rsidR="00C04A04" w:rsidRPr="00832178" w:rsidRDefault="00C04A0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386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C04A04" w:rsidRPr="00832178" w:rsidTr="00C04A04">
        <w:trPr>
          <w:trHeight w:val="576"/>
          <w:tblHeader/>
        </w:trPr>
        <w:tc>
          <w:tcPr>
            <w:tcW w:w="11030" w:type="dxa"/>
            <w:shd w:val="clear" w:color="auto" w:fill="D9D9D9"/>
            <w:vAlign w:val="center"/>
          </w:tcPr>
          <w:p w:rsidR="00C04A04" w:rsidRPr="00832178" w:rsidRDefault="00C04A04" w:rsidP="00C04A04">
            <w:pPr>
              <w:pStyle w:val="Heading1"/>
              <w:outlineLvl w:val="0"/>
              <w:rPr>
                <w:rFonts w:ascii="Arial" w:hAnsi="Arial" w:cs="Arial"/>
              </w:rPr>
            </w:pPr>
            <w:r w:rsidRPr="00832178">
              <w:rPr>
                <w:rFonts w:ascii="Arial" w:hAnsi="Arial" w:cs="Arial"/>
              </w:rPr>
              <w:t>Estate of:</w:t>
            </w:r>
          </w:p>
        </w:tc>
      </w:tr>
      <w:tr w:rsidR="00C04A04" w:rsidRPr="00832178" w:rsidTr="00C04A04">
        <w:trPr>
          <w:trHeight w:val="576"/>
          <w:tblHeader/>
        </w:trPr>
        <w:tc>
          <w:tcPr>
            <w:tcW w:w="11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4583"/>
              <w:gridCol w:w="1461"/>
              <w:gridCol w:w="250"/>
              <w:gridCol w:w="3051"/>
            </w:tblGrid>
            <w:tr w:rsidR="00C04A04" w:rsidRPr="00832178" w:rsidTr="007B0322">
              <w:trPr>
                <w:trHeight w:val="385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  <w:rPr>
                      <w:rFonts w:ascii="Arial" w:hAnsi="Arial" w:cs="Arial"/>
                    </w:rPr>
                  </w:pPr>
                  <w:r w:rsidRPr="00832178">
                    <w:rPr>
                      <w:rFonts w:ascii="Arial" w:hAnsi="Arial" w:cs="Arial"/>
                    </w:rPr>
                    <w:t>File #:</w:t>
                  </w:r>
                </w:p>
              </w:tc>
              <w:tc>
                <w:tcPr>
                  <w:tcW w:w="468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framePr w:hSpace="180" w:wrap="around" w:vAnchor="page" w:hAnchor="margin" w:y="238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  <w:rPr>
                      <w:rFonts w:ascii="Arial" w:hAnsi="Arial" w:cs="Arial"/>
                    </w:rPr>
                  </w:pPr>
                  <w:r w:rsidRPr="00832178">
                    <w:rPr>
                      <w:rFonts w:ascii="Arial" w:hAnsi="Arial" w:cs="Arial"/>
                    </w:rPr>
                    <w:t>Date: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framePr w:hSpace="180" w:wrap="around" w:vAnchor="page" w:hAnchor="margin" w:y="2386"/>
                    <w:rPr>
                      <w:rFonts w:ascii="Arial" w:hAnsi="Arial" w:cs="Arial"/>
                    </w:rPr>
                  </w:pPr>
                </w:p>
              </w:tc>
            </w:tr>
            <w:tr w:rsidR="00C04A04" w:rsidRPr="00832178" w:rsidTr="007B0322">
              <w:trPr>
                <w:trHeight w:val="389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  <w:rPr>
                      <w:rFonts w:ascii="Arial" w:hAnsi="Arial" w:cs="Arial"/>
                    </w:rPr>
                  </w:pPr>
                  <w:r w:rsidRPr="00832178">
                    <w:rPr>
                      <w:rFonts w:ascii="Arial" w:hAnsi="Arial" w:cs="Arial"/>
                    </w:rPr>
                    <w:t>Attorney:</w:t>
                  </w:r>
                </w:p>
              </w:tc>
              <w:tc>
                <w:tcPr>
                  <w:tcW w:w="6186" w:type="dxa"/>
                  <w:gridSpan w:val="2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framePr w:hSpace="180" w:wrap="around" w:vAnchor="page" w:hAnchor="margin" w:y="238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832178" w:rsidRDefault="00C04A04" w:rsidP="00C04A04">
                  <w:pPr>
                    <w:framePr w:hSpace="180" w:wrap="around" w:vAnchor="page" w:hAnchor="margin" w:y="2386"/>
                    <w:rPr>
                      <w:rFonts w:ascii="Arial" w:hAnsi="Arial" w:cs="Arial"/>
                    </w:rPr>
                  </w:pPr>
                </w:p>
              </w:tc>
            </w:tr>
          </w:tbl>
          <w:p w:rsidR="00C04A04" w:rsidRPr="00832178" w:rsidRDefault="00C04A04" w:rsidP="00C04A04">
            <w:pPr>
              <w:rPr>
                <w:rFonts w:ascii="Arial" w:hAnsi="Arial" w:cs="Arial"/>
              </w:rPr>
            </w:pPr>
          </w:p>
        </w:tc>
      </w:tr>
    </w:tbl>
    <w:p w:rsidR="00765917" w:rsidRPr="00832178" w:rsidRDefault="00765917">
      <w:pPr>
        <w:rPr>
          <w:rFonts w:ascii="Arial" w:hAnsi="Arial" w:cs="Arial"/>
        </w:rPr>
      </w:pPr>
    </w:p>
    <w:tbl>
      <w:tblPr>
        <w:tblStyle w:val="TableGrid"/>
        <w:tblW w:w="498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6"/>
        <w:gridCol w:w="883"/>
        <w:gridCol w:w="1500"/>
        <w:gridCol w:w="7297"/>
      </w:tblGrid>
      <w:tr w:rsidR="00765917" w:rsidRPr="00832178" w:rsidTr="00071E9E">
        <w:trPr>
          <w:trHeight w:val="323"/>
          <w:tblHeader/>
        </w:trPr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765917" w:rsidRPr="00832178" w:rsidRDefault="00765917" w:rsidP="0084533D">
            <w:pPr>
              <w:pStyle w:val="Heading2"/>
              <w:outlineLvl w:val="1"/>
              <w:rPr>
                <w:rFonts w:ascii="Arial" w:hAnsi="Arial" w:cs="Arial"/>
              </w:rPr>
            </w:pPr>
            <w:r w:rsidRPr="00832178">
              <w:rPr>
                <w:rFonts w:ascii="Arial" w:hAnsi="Arial" w:cs="Arial"/>
              </w:rPr>
              <w:t>Docket#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765917" w:rsidRPr="00832178" w:rsidRDefault="00765917" w:rsidP="0084533D">
            <w:pPr>
              <w:pStyle w:val="Heading2"/>
              <w:outlineLvl w:val="1"/>
              <w:rPr>
                <w:rFonts w:ascii="Arial" w:hAnsi="Arial" w:cs="Arial"/>
              </w:rPr>
            </w:pPr>
            <w:r w:rsidRPr="00832178">
              <w:rPr>
                <w:rFonts w:ascii="Arial" w:hAnsi="Arial" w:cs="Arial"/>
              </w:rPr>
              <w:t>Item#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:rsidR="00765917" w:rsidRPr="00832178" w:rsidRDefault="00765917" w:rsidP="0084533D">
            <w:pPr>
              <w:pStyle w:val="Heading2"/>
              <w:outlineLvl w:val="1"/>
              <w:rPr>
                <w:rFonts w:ascii="Arial" w:hAnsi="Arial" w:cs="Arial"/>
              </w:rPr>
            </w:pPr>
            <w:r w:rsidRPr="00832178">
              <w:rPr>
                <w:rFonts w:ascii="Arial" w:hAnsi="Arial" w:cs="Arial"/>
              </w:rPr>
              <w:t>Date</w:t>
            </w:r>
          </w:p>
        </w:tc>
        <w:tc>
          <w:tcPr>
            <w:tcW w:w="7297" w:type="dxa"/>
            <w:shd w:val="clear" w:color="auto" w:fill="D9D9D9" w:themeFill="background1" w:themeFillShade="D9"/>
            <w:vAlign w:val="center"/>
          </w:tcPr>
          <w:p w:rsidR="00765917" w:rsidRPr="00832178" w:rsidRDefault="00765917" w:rsidP="0084533D">
            <w:pPr>
              <w:pStyle w:val="Heading2"/>
              <w:outlineLvl w:val="1"/>
              <w:rPr>
                <w:rFonts w:ascii="Arial" w:hAnsi="Arial" w:cs="Arial"/>
              </w:rPr>
            </w:pPr>
          </w:p>
        </w:tc>
      </w:tr>
      <w:tr w:rsidR="00071E9E" w:rsidRPr="00832178" w:rsidTr="00071E9E">
        <w:trPr>
          <w:cantSplit/>
          <w:trHeight w:hRule="exact" w:val="1162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Court has jurisdiction over parties [“Homestead Made Easy – Part 3a, Rohan Kelly, Fla. Bar Journal, Jul/Aug 1995, pp 56, 57, either consents filed or formal notice given] [733.212(1)(d), 5.040] [i.e. service by formal notice upon all interested parties, including beneficiaries and creditors]</w:t>
            </w:r>
          </w:p>
          <w:p w:rsidR="00071E9E" w:rsidRPr="00071E9E" w:rsidRDefault="00071E9E" w:rsidP="00071E9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Date of the decedent’s death [5.405(b)(1)] and County of decedent’s domicile at the time of death [5.405(b)(2)]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 xml:space="preserve">List of surviving spouse &amp; lineal heirs and addresses, </w:t>
            </w:r>
            <w:proofErr w:type="spellStart"/>
            <w:r w:rsidRPr="00071E9E">
              <w:rPr>
                <w:rFonts w:ascii="Arial" w:hAnsi="Arial" w:cs="Arial"/>
                <w:sz w:val="20"/>
                <w:szCs w:val="20"/>
              </w:rPr>
              <w:t>incl</w:t>
            </w:r>
            <w:proofErr w:type="spellEnd"/>
            <w:r w:rsidRPr="00071E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1E9E">
              <w:rPr>
                <w:rFonts w:ascii="Arial" w:hAnsi="Arial" w:cs="Arial"/>
                <w:sz w:val="20"/>
                <w:szCs w:val="20"/>
              </w:rPr>
              <w:t>dob</w:t>
            </w:r>
            <w:proofErr w:type="spellEnd"/>
            <w:r w:rsidRPr="00071E9E">
              <w:rPr>
                <w:rFonts w:ascii="Arial" w:hAnsi="Arial" w:cs="Arial"/>
                <w:sz w:val="20"/>
                <w:szCs w:val="20"/>
              </w:rPr>
              <w:t xml:space="preserve"> if minors [5.405(b)(3)]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Legal description of property [5.405(b)(4)]</w:t>
            </w:r>
          </w:p>
        </w:tc>
      </w:tr>
      <w:tr w:rsidR="00071E9E" w:rsidRPr="00832178" w:rsidTr="00071E9E">
        <w:trPr>
          <w:cantSplit/>
          <w:trHeight w:hRule="exact" w:val="883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Statement: Property inside or outside of a municipality [Fla. Const. Art. X, §4(a</w:t>
            </w:r>
            <w:proofErr w:type="gramStart"/>
            <w:r w:rsidRPr="00071E9E"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 w:rsidRPr="00071E9E">
              <w:rPr>
                <w:rFonts w:ascii="Arial" w:hAnsi="Arial" w:cs="Arial"/>
                <w:sz w:val="20"/>
                <w:szCs w:val="20"/>
              </w:rPr>
              <w:t>1)]</w:t>
            </w:r>
            <w:r w:rsidRPr="00071E9E">
              <w:rPr>
                <w:rFonts w:ascii="Arial" w:hAnsi="Arial" w:cs="Arial"/>
                <w:sz w:val="20"/>
                <w:szCs w:val="20"/>
                <w:u w:val="single"/>
              </w:rPr>
              <w:t xml:space="preserve"> AND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Acreage is within constitutional requirements [Fla. Const. Art. X  §4(a)(1)]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Verified petition by interested person – look to see if the nature of the petitioner’s interest is obvious or not [731.104, 5.020(e), 5.405(b)]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838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 xml:space="preserve">If testate, homestead devised as authorized by law [Fla. Const. Art. X §4(a)(1)]   If not devised as authorized by law, descent determined under intestacy [732.401] 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Three months have passed after publication of notice to creditors [733.2121(1), 733.702(1)] OR claims are barred [733.710]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130195">
        <w:trPr>
          <w:cantSplit/>
          <w:trHeight w:hRule="exact" w:val="748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Default="00071E9E" w:rsidP="001448A3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 xml:space="preserve">Three months have passed after service of Notice of Administration or Receipt for Notice of Administration or Waivers of Administration filed.  </w:t>
            </w:r>
            <w:r w:rsidR="001448A3">
              <w:rPr>
                <w:rFonts w:ascii="Arial" w:hAnsi="Arial" w:cs="Arial"/>
                <w:sz w:val="20"/>
                <w:szCs w:val="20"/>
              </w:rPr>
              <w:t>F.S. 733.212(2) (c)</w:t>
            </w:r>
          </w:p>
          <w:p w:rsidR="001448A3" w:rsidRDefault="001448A3" w:rsidP="001448A3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48A3" w:rsidRPr="00071E9E" w:rsidRDefault="001448A3" w:rsidP="001448A3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Statement regarding creditors filed [5.241(e)]</w:t>
            </w:r>
          </w:p>
        </w:tc>
      </w:tr>
      <w:tr w:rsidR="00071E9E" w:rsidRPr="00832178" w:rsidTr="00071E9E">
        <w:trPr>
          <w:cantSplit/>
          <w:trHeight w:hRule="exact" w:val="1333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spacing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Formal Notice of Petition for Homestead to all interested parties, including beneficiaries and creditors [Formal Notice to Creditors only applicable if Petition filed less than two years from decedent’s death]  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[5.041, 731.202(2), 731.201(20)], including Notice to AHCA if applicable (</w:t>
            </w:r>
            <w:proofErr w:type="spellStart"/>
            <w:r w:rsidRPr="00071E9E">
              <w:rPr>
                <w:rFonts w:ascii="Arial" w:hAnsi="Arial" w:cs="Arial"/>
                <w:sz w:val="20"/>
                <w:szCs w:val="20"/>
              </w:rPr>
              <w:t>dec</w:t>
            </w:r>
            <w:proofErr w:type="spellEnd"/>
            <w:r w:rsidRPr="00071E9E">
              <w:rPr>
                <w:rFonts w:ascii="Arial" w:hAnsi="Arial" w:cs="Arial"/>
                <w:sz w:val="20"/>
                <w:szCs w:val="20"/>
              </w:rPr>
              <w:t xml:space="preserve"> &gt; 55 years old) [733.2121(3)(d), 5.241(a)]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 xml:space="preserve">Notice to Creditors </w:t>
            </w:r>
            <w:r w:rsidRPr="00071E9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Inventory to DOR [733.2121(3)(e)]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Inventory [733.604, 5.340(a)]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 xml:space="preserve">Non-tax Affidavit </w:t>
            </w:r>
            <w:r w:rsidRPr="00071E9E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FL and Federal Tax Closing Letters filed [198.26, 198.32]</w:t>
            </w: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If testate, Will does not direct sale – becomes non-exempt [</w:t>
            </w:r>
            <w:r w:rsidRPr="00071E9E">
              <w:rPr>
                <w:rFonts w:ascii="Arial" w:hAnsi="Arial" w:cs="Arial"/>
                <w:i/>
                <w:sz w:val="20"/>
                <w:szCs w:val="20"/>
              </w:rPr>
              <w:t>Price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513 So.2d 767; </w:t>
            </w:r>
            <w:proofErr w:type="spellStart"/>
            <w:r w:rsidRPr="00071E9E">
              <w:rPr>
                <w:rFonts w:ascii="Arial" w:hAnsi="Arial" w:cs="Arial"/>
                <w:i/>
                <w:sz w:val="20"/>
                <w:szCs w:val="20"/>
              </w:rPr>
              <w:t>Knadle</w:t>
            </w:r>
            <w:proofErr w:type="spellEnd"/>
            <w:r w:rsidRPr="00071E9E">
              <w:rPr>
                <w:rFonts w:ascii="Arial" w:hAnsi="Arial" w:cs="Arial"/>
                <w:sz w:val="20"/>
                <w:szCs w:val="20"/>
              </w:rPr>
              <w:t xml:space="preserve"> 686  So. 2d 631]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Order correctly describes the real property and determines whether any of the real property constituted protected homestead [5.405(c)]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E9E" w:rsidRPr="00832178" w:rsidTr="00071E9E">
        <w:trPr>
          <w:cantSplit/>
          <w:trHeight w:hRule="exact" w:val="605"/>
        </w:trPr>
        <w:tc>
          <w:tcPr>
            <w:tcW w:w="1086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071E9E" w:rsidRPr="00832178" w:rsidRDefault="00071E9E" w:rsidP="00071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7" w:type="dxa"/>
            <w:vAlign w:val="center"/>
          </w:tcPr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1E9E">
              <w:rPr>
                <w:rFonts w:ascii="Arial" w:hAnsi="Arial" w:cs="Arial"/>
                <w:sz w:val="20"/>
                <w:szCs w:val="20"/>
              </w:rPr>
              <w:t>Order correctly identifies ben</w:t>
            </w:r>
            <w:r w:rsidR="001448A3">
              <w:rPr>
                <w:rFonts w:ascii="Arial" w:hAnsi="Arial" w:cs="Arial"/>
                <w:sz w:val="20"/>
                <w:szCs w:val="20"/>
              </w:rPr>
              <w:t>eficiaries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name(s) and each respective ben</w:t>
            </w:r>
            <w:r w:rsidR="001448A3">
              <w:rPr>
                <w:rFonts w:ascii="Arial" w:hAnsi="Arial" w:cs="Arial"/>
                <w:sz w:val="20"/>
                <w:szCs w:val="20"/>
              </w:rPr>
              <w:t>eficiaries</w:t>
            </w:r>
            <w:r w:rsidRPr="00071E9E">
              <w:rPr>
                <w:rFonts w:ascii="Arial" w:hAnsi="Arial" w:cs="Arial"/>
                <w:sz w:val="20"/>
                <w:szCs w:val="20"/>
              </w:rPr>
              <w:t xml:space="preserve"> interest in homestead property [5.405(c)] </w:t>
            </w:r>
          </w:p>
          <w:p w:rsidR="00071E9E" w:rsidRPr="00071E9E" w:rsidRDefault="00071E9E" w:rsidP="00071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3F2F" w:rsidRPr="00832178" w:rsidRDefault="00C23F2F" w:rsidP="00A319C4">
      <w:pPr>
        <w:rPr>
          <w:rFonts w:ascii="Arial" w:hAnsi="Arial" w:cs="Arial"/>
        </w:rPr>
      </w:pPr>
    </w:p>
    <w:p w:rsidR="00215A27" w:rsidRPr="00832178" w:rsidRDefault="00215A27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832178" w:rsidRDefault="00832178" w:rsidP="00832178">
      <w:pPr>
        <w:spacing w:line="252" w:lineRule="auto"/>
        <w:ind w:right="129"/>
        <w:jc w:val="both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</w:rPr>
        <w:t xml:space="preserve">Attorney: __________________________________ FPR 5.030; </w:t>
      </w:r>
      <w:proofErr w:type="spellStart"/>
      <w:r>
        <w:rPr>
          <w:rFonts w:ascii="Arial" w:hAnsi="Arial" w:cs="Arial"/>
          <w:i/>
          <w:szCs w:val="20"/>
        </w:rPr>
        <w:t>Dimitroff</w:t>
      </w:r>
      <w:proofErr w:type="spellEnd"/>
      <w:r>
        <w:rPr>
          <w:rFonts w:ascii="Arial" w:hAnsi="Arial" w:cs="Arial"/>
          <w:i/>
          <w:szCs w:val="20"/>
        </w:rPr>
        <w:t xml:space="preserve"> v. Taylor</w:t>
      </w:r>
      <w:r>
        <w:rPr>
          <w:rFonts w:ascii="Arial" w:hAnsi="Arial" w:cs="Arial"/>
          <w:szCs w:val="20"/>
        </w:rPr>
        <w:t>, 651 So. 2d 131 (2d 1995).</w:t>
      </w:r>
    </w:p>
    <w:p w:rsidR="00832178" w:rsidRDefault="00832178" w:rsidP="00832178">
      <w:pPr>
        <w:spacing w:line="252" w:lineRule="auto"/>
        <w:ind w:right="129"/>
        <w:jc w:val="both"/>
        <w:rPr>
          <w:rFonts w:ascii="Arial" w:eastAsia="Arial" w:hAnsi="Arial" w:cs="Arial"/>
          <w:szCs w:val="20"/>
        </w:rPr>
      </w:pPr>
    </w:p>
    <w:tbl>
      <w:tblPr>
        <w:tblStyle w:val="TableGrid"/>
        <w:tblW w:w="495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82"/>
      </w:tblGrid>
      <w:tr w:rsidR="00832178" w:rsidTr="00832178">
        <w:trPr>
          <w:cantSplit/>
          <w:trHeight w:val="433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32178" w:rsidRDefault="00832178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Comments:</w:t>
            </w:r>
          </w:p>
        </w:tc>
      </w:tr>
      <w:tr w:rsidR="00832178" w:rsidTr="00832178">
        <w:trPr>
          <w:cantSplit/>
          <w:trHeight w:val="451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:rsidR="00832178" w:rsidRDefault="00832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Recommendation:</w:t>
            </w:r>
          </w:p>
        </w:tc>
      </w:tr>
    </w:tbl>
    <w:p w:rsidR="00832178" w:rsidRDefault="00832178" w:rsidP="00832178">
      <w:pPr>
        <w:pStyle w:val="BodyText"/>
        <w:spacing w:line="276" w:lineRule="auto"/>
        <w:ind w:right="129"/>
        <w:jc w:val="both"/>
        <w:rPr>
          <w:rFonts w:ascii="Arial" w:hAnsi="Arial" w:cs="Arial"/>
          <w:sz w:val="20"/>
          <w:szCs w:val="20"/>
        </w:rPr>
      </w:pPr>
    </w:p>
    <w:p w:rsidR="00E64A0F" w:rsidRPr="00832178" w:rsidRDefault="00E64A0F" w:rsidP="00A319C4">
      <w:pPr>
        <w:rPr>
          <w:rFonts w:ascii="Arial" w:hAnsi="Arial" w:cs="Arial"/>
        </w:rPr>
      </w:pPr>
      <w:bookmarkStart w:id="0" w:name="_GoBack"/>
      <w:bookmarkEnd w:id="0"/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Pr="00832178" w:rsidRDefault="00E64A0F" w:rsidP="00A319C4">
      <w:pPr>
        <w:rPr>
          <w:rFonts w:ascii="Arial" w:hAnsi="Arial" w:cs="Arial"/>
        </w:rPr>
      </w:pPr>
    </w:p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p w:rsidR="00215A27" w:rsidRDefault="00215A27" w:rsidP="00A319C4"/>
    <w:p w:rsidR="00E64A0F" w:rsidRDefault="00E64A0F" w:rsidP="00A319C4"/>
    <w:p w:rsidR="00E64A0F" w:rsidRDefault="00E64A0F" w:rsidP="00A319C4"/>
    <w:p w:rsidR="00E64A0F" w:rsidRDefault="00E64A0F" w:rsidP="00A319C4"/>
    <w:p w:rsidR="00E64A0F" w:rsidRDefault="00E64A0F" w:rsidP="00A319C4"/>
    <w:sectPr w:rsidR="00E64A0F" w:rsidSect="00832178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41" w:rsidRDefault="003C3741">
      <w:r>
        <w:separator/>
      </w:r>
    </w:p>
  </w:endnote>
  <w:endnote w:type="continuationSeparator" w:id="0">
    <w:p w:rsidR="003C3741" w:rsidRDefault="003C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178" w:rsidRPr="00832178" w:rsidRDefault="00832178" w:rsidP="00832178">
    <w:pPr>
      <w:rPr>
        <w:rFonts w:ascii="Arial" w:hAnsi="Arial" w:cs="Arial"/>
      </w:rPr>
    </w:pPr>
    <w:r w:rsidRPr="00832178">
      <w:rPr>
        <w:rFonts w:ascii="Arial" w:hAnsi="Arial" w:cs="Arial"/>
      </w:rPr>
      <w:t xml:space="preserve">Page </w:t>
    </w:r>
    <w:r w:rsidRPr="00832178">
      <w:rPr>
        <w:rFonts w:ascii="Arial" w:hAnsi="Arial" w:cs="Arial"/>
        <w:bCs/>
      </w:rPr>
      <w:fldChar w:fldCharType="begin"/>
    </w:r>
    <w:r w:rsidRPr="00832178">
      <w:rPr>
        <w:rFonts w:ascii="Arial" w:hAnsi="Arial" w:cs="Arial"/>
        <w:bCs/>
      </w:rPr>
      <w:instrText xml:space="preserve"> PAGE  \* Arabic  \* MERGEFORMAT </w:instrText>
    </w:r>
    <w:r w:rsidRPr="00832178">
      <w:rPr>
        <w:rFonts w:ascii="Arial" w:hAnsi="Arial" w:cs="Arial"/>
        <w:bCs/>
      </w:rPr>
      <w:fldChar w:fldCharType="separate"/>
    </w:r>
    <w:r w:rsidR="00DA3F71">
      <w:rPr>
        <w:rFonts w:ascii="Arial" w:hAnsi="Arial" w:cs="Arial"/>
        <w:bCs/>
        <w:noProof/>
      </w:rPr>
      <w:t>1</w:t>
    </w:r>
    <w:r w:rsidRPr="00832178">
      <w:rPr>
        <w:rFonts w:ascii="Arial" w:hAnsi="Arial" w:cs="Arial"/>
        <w:bCs/>
      </w:rPr>
      <w:fldChar w:fldCharType="end"/>
    </w:r>
    <w:r w:rsidRPr="00832178">
      <w:rPr>
        <w:rFonts w:ascii="Arial" w:hAnsi="Arial" w:cs="Arial"/>
      </w:rPr>
      <w:t xml:space="preserve"> of </w:t>
    </w:r>
    <w:r w:rsidRPr="00832178">
      <w:rPr>
        <w:rFonts w:ascii="Arial" w:hAnsi="Arial" w:cs="Arial"/>
        <w:bCs/>
      </w:rPr>
      <w:fldChar w:fldCharType="begin"/>
    </w:r>
    <w:r w:rsidRPr="00832178">
      <w:rPr>
        <w:rFonts w:ascii="Arial" w:hAnsi="Arial" w:cs="Arial"/>
        <w:bCs/>
      </w:rPr>
      <w:instrText xml:space="preserve"> NUMPAGES  \* Arabic  \* MERGEFORMAT </w:instrText>
    </w:r>
    <w:r w:rsidRPr="00832178">
      <w:rPr>
        <w:rFonts w:ascii="Arial" w:hAnsi="Arial" w:cs="Arial"/>
        <w:bCs/>
      </w:rPr>
      <w:fldChar w:fldCharType="separate"/>
    </w:r>
    <w:r w:rsidR="00DA3F71">
      <w:rPr>
        <w:rFonts w:ascii="Arial" w:hAnsi="Arial" w:cs="Arial"/>
        <w:bCs/>
        <w:noProof/>
      </w:rPr>
      <w:t>2</w:t>
    </w:r>
    <w:r w:rsidRPr="00832178">
      <w:rPr>
        <w:rFonts w:ascii="Arial" w:hAnsi="Arial" w:cs="Arial"/>
        <w:bCs/>
      </w:rPr>
      <w:fldChar w:fldCharType="end"/>
    </w:r>
    <w:r w:rsidRPr="00832178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832178">
      <w:rPr>
        <w:rFonts w:ascii="Arial" w:hAnsi="Arial" w:cs="Arial"/>
        <w:i/>
      </w:rPr>
      <w:t>Rev. 4/16</w:t>
    </w:r>
  </w:p>
  <w:p w:rsidR="00832178" w:rsidRDefault="0083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41" w:rsidRDefault="003C3741">
      <w:r>
        <w:separator/>
      </w:r>
    </w:p>
  </w:footnote>
  <w:footnote w:type="continuationSeparator" w:id="0">
    <w:p w:rsidR="003C3741" w:rsidRDefault="003C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02345E"/>
    <w:rsid w:val="00071E9E"/>
    <w:rsid w:val="000807D1"/>
    <w:rsid w:val="00087EA0"/>
    <w:rsid w:val="000903EA"/>
    <w:rsid w:val="00130195"/>
    <w:rsid w:val="001448A3"/>
    <w:rsid w:val="001F7EC4"/>
    <w:rsid w:val="00215A27"/>
    <w:rsid w:val="00292602"/>
    <w:rsid w:val="002C3F02"/>
    <w:rsid w:val="003359D2"/>
    <w:rsid w:val="003C3741"/>
    <w:rsid w:val="00497755"/>
    <w:rsid w:val="004B5F62"/>
    <w:rsid w:val="006142A0"/>
    <w:rsid w:val="00614BD7"/>
    <w:rsid w:val="00694C80"/>
    <w:rsid w:val="006E1340"/>
    <w:rsid w:val="00765917"/>
    <w:rsid w:val="00832178"/>
    <w:rsid w:val="0084533D"/>
    <w:rsid w:val="008456F2"/>
    <w:rsid w:val="00882270"/>
    <w:rsid w:val="008A2D0B"/>
    <w:rsid w:val="0090695E"/>
    <w:rsid w:val="00943486"/>
    <w:rsid w:val="0096371F"/>
    <w:rsid w:val="00A319C4"/>
    <w:rsid w:val="00A91B8D"/>
    <w:rsid w:val="00AC4EAC"/>
    <w:rsid w:val="00AD7509"/>
    <w:rsid w:val="00B75910"/>
    <w:rsid w:val="00B96D2A"/>
    <w:rsid w:val="00C02B77"/>
    <w:rsid w:val="00C04A04"/>
    <w:rsid w:val="00C23F2F"/>
    <w:rsid w:val="00C511FE"/>
    <w:rsid w:val="00CB53B8"/>
    <w:rsid w:val="00CB6C95"/>
    <w:rsid w:val="00CC2996"/>
    <w:rsid w:val="00D01859"/>
    <w:rsid w:val="00D20AF7"/>
    <w:rsid w:val="00D27800"/>
    <w:rsid w:val="00DA134A"/>
    <w:rsid w:val="00DA3F71"/>
    <w:rsid w:val="00E64A0F"/>
    <w:rsid w:val="00EA32F5"/>
    <w:rsid w:val="00EE2F2A"/>
    <w:rsid w:val="00EF29E7"/>
    <w:rsid w:val="00F50B86"/>
    <w:rsid w:val="00F82858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7E059C-549F-4D65-8289-1C4638A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64A0F"/>
    <w:rPr>
      <w:rFonts w:asciiTheme="minorHAnsi" w:hAnsiTheme="minorHAnsi"/>
      <w:szCs w:val="24"/>
      <w:lang w:eastAsia="ko-K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32178"/>
    <w:pPr>
      <w:widowControl w:val="0"/>
      <w:ind w:left="120"/>
    </w:pPr>
    <w:rPr>
      <w:rFonts w:ascii="Courier New" w:eastAsia="Courier New" w:hAnsi="Courier New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32178"/>
    <w:rPr>
      <w:rFonts w:ascii="Courier New" w:eastAsia="Courier New" w:hAnsi="Courier New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F71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r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15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Mary Ward</dc:creator>
  <cp:lastModifiedBy>Floyd, Mary Ann</cp:lastModifiedBy>
  <cp:revision>11</cp:revision>
  <cp:lastPrinted>2016-04-26T13:18:00Z</cp:lastPrinted>
  <dcterms:created xsi:type="dcterms:W3CDTF">2015-12-09T17:35:00Z</dcterms:created>
  <dcterms:modified xsi:type="dcterms:W3CDTF">2016-04-26T13:18:00Z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