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r>
      <w:r w:rsidR="005D3EFC">
        <w:rPr>
          <w:rStyle w:val="tIMES"/>
        </w:rPr>
        <w:tab/>
      </w:r>
      <w:r w:rsidR="005D3EFC">
        <w:rPr>
          <w:rStyle w:val="tIMES"/>
        </w:rPr>
        <w:tab/>
      </w:r>
      <w:r w:rsidR="005D3EFC">
        <w:rPr>
          <w:rStyle w:val="tIMES"/>
        </w:rPr>
        <w:tab/>
        <w:t>CIVIL</w:t>
      </w:r>
      <w:r>
        <w:rPr>
          <w:rStyle w:val="tIMES"/>
        </w:rPr>
        <w:t xml:space="preserve"> ACTION</w:t>
      </w:r>
    </w:p>
    <w:p w:rsidR="001B571A" w:rsidRDefault="001B571A" w:rsidP="00ED2B37">
      <w:pPr>
        <w:pStyle w:val="NoSpacing"/>
        <w:jc w:val="both"/>
        <w:rPr>
          <w:rStyle w:val="tIMES"/>
        </w:rPr>
      </w:pP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P</w:t>
      </w:r>
      <w:r w:rsidR="005D3EFC">
        <w:rPr>
          <w:rStyle w:val="tIMES"/>
        </w:rPr>
        <w:t>laintiff</w:t>
      </w:r>
      <w:r>
        <w:rPr>
          <w:rStyle w:val="tIMES"/>
        </w:rPr>
        <w:t>,</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w:t>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t>Case. No.: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r>
      <w:r w:rsidR="005D3EFC">
        <w:rPr>
          <w:rStyle w:val="tIMES"/>
        </w:rPr>
        <w:t>Defendant(s)</w:t>
      </w:r>
      <w:r>
        <w:rPr>
          <w:rStyle w:val="tIMES"/>
        </w:rPr>
        <w:t>.</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sidR="005D3EFC">
        <w:rPr>
          <w:rStyle w:val="tIMES"/>
        </w:rPr>
        <w:t>Civil Action</w:t>
      </w:r>
      <w:r>
        <w:rPr>
          <w:rStyle w:val="tIMES"/>
        </w:rPr>
        <w:t xml:space="preserve">, Twentieth Judicial Circuit, for further proceedings pursuant to Rule 1.490 of the </w:t>
      </w:r>
      <w:r>
        <w:rPr>
          <w:rStyle w:val="tIMES"/>
          <w:i/>
        </w:rPr>
        <w:t xml:space="preserve">Florida Rules of </w:t>
      </w:r>
      <w:r w:rsidR="005D3EFC">
        <w:rPr>
          <w:rStyle w:val="tIMES"/>
          <w:i/>
        </w:rPr>
        <w:t xml:space="preserve">Civil </w:t>
      </w:r>
      <w:r>
        <w:rPr>
          <w:rStyle w:val="tIMES"/>
          <w:i/>
        </w:rPr>
        <w:t>Procedure</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w:t>
      </w:r>
      <w:r w:rsidR="00FF3C5C">
        <w:rPr>
          <w:rStyle w:val="tIMES"/>
        </w:rPr>
        <w:t xml:space="preserve">350 E. Marion Avenue, Punta </w:t>
      </w:r>
      <w:proofErr w:type="spellStart"/>
      <w:r w:rsidR="00FF3C5C">
        <w:rPr>
          <w:rStyle w:val="tIMES"/>
        </w:rPr>
        <w:t>Gorda</w:t>
      </w:r>
      <w:proofErr w:type="spellEnd"/>
      <w:r w:rsidR="00FF3C5C">
        <w:rPr>
          <w:rStyle w:val="tIMES"/>
        </w:rPr>
        <w:t>, Florida.</w:t>
      </w:r>
      <w:r>
        <w:rPr>
          <w:rStyle w:val="tIMES"/>
        </w:rPr>
        <w:t xml:space="preserve">  </w:t>
      </w:r>
      <w:r w:rsidRPr="00E15EE6">
        <w:rPr>
          <w:rStyle w:val="tIMES"/>
          <w:b/>
          <w:color w:val="FF0000"/>
          <w:u w:val="single"/>
        </w:rPr>
        <w:t>[LENGTH OF HEARING]</w:t>
      </w:r>
      <w:r>
        <w:rPr>
          <w:rStyle w:val="tIMES"/>
        </w:rPr>
        <w:t xml:space="preserve"> have been reserved for this hearing.</w:t>
      </w:r>
      <w:r w:rsidR="00FF3C5C">
        <w:rPr>
          <w:rStyle w:val="tIMES"/>
        </w:rPr>
        <w:t xml:space="preserve">  Refer to the information monitor screen in the lobby to find out in which courtroom the hearing will be conducted.</w:t>
      </w:r>
    </w:p>
    <w:p w:rsidR="00062D98" w:rsidRDefault="00062D98" w:rsidP="00ED2B37">
      <w:pPr>
        <w:pStyle w:val="NoSpacing"/>
        <w:jc w:val="both"/>
        <w:rPr>
          <w:rStyle w:val="tIMES"/>
        </w:rPr>
      </w:pPr>
    </w:p>
    <w:p w:rsidR="00062D98" w:rsidRPr="00062D98" w:rsidRDefault="00062D98" w:rsidP="00062D98">
      <w:pPr>
        <w:pStyle w:val="NoSpacing"/>
        <w:jc w:val="center"/>
        <w:rPr>
          <w:rStyle w:val="tIMES"/>
          <w:b/>
          <w:u w:val="single"/>
        </w:rPr>
      </w:pPr>
      <w:r>
        <w:rPr>
          <w:rStyle w:val="tIMES"/>
          <w:b/>
          <w:u w:val="single"/>
        </w:rPr>
        <w:t>THIS IS AN IN PERSON PROCEEDING.</w:t>
      </w:r>
    </w:p>
    <w:p w:rsidR="00B25B9A" w:rsidRPr="005D3EFC" w:rsidRDefault="00B25B9A" w:rsidP="00ED2B37">
      <w:pPr>
        <w:pStyle w:val="NoSpacing"/>
        <w:jc w:val="both"/>
        <w:rPr>
          <w:rStyle w:val="tIMES"/>
        </w:rPr>
      </w:pPr>
    </w:p>
    <w:p w:rsidR="00ED2B37" w:rsidRDefault="005D3EFC" w:rsidP="005D3EFC">
      <w:pPr>
        <w:pStyle w:val="NoSpacing"/>
        <w:ind w:firstLine="720"/>
        <w:jc w:val="both"/>
        <w:rPr>
          <w:rStyle w:val="tIMES"/>
        </w:rPr>
      </w:pPr>
      <w:r>
        <w:rPr>
          <w:rStyle w:val="tIMES"/>
        </w:rPr>
        <w:t>Any party wishing to object to the referral to the Magistrate must file a timely objection no later than the date of the scheduled hearing.</w:t>
      </w:r>
    </w:p>
    <w:p w:rsidR="005D3EFC" w:rsidRDefault="005D3EFC" w:rsidP="005D3EFC">
      <w:pPr>
        <w:pStyle w:val="NoSpacing"/>
        <w:ind w:firstLine="720"/>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5D3EFC" w:rsidRDefault="005D3EFC" w:rsidP="00ED2B37">
      <w:pPr>
        <w:pStyle w:val="NoSpacing"/>
        <w:jc w:val="both"/>
        <w:rPr>
          <w:rStyle w:val="tIMES"/>
        </w:rPr>
      </w:pPr>
      <w:r>
        <w:rPr>
          <w:rStyle w:val="tIMES"/>
          <w:b/>
        </w:rPr>
        <w:t>REVIEW OF THE REPORT AND RECOMMENDATION MADE BY THE GENERAL MAGISTRATE SHALL BE BY EXCEPTIONS FILED WITHIN 10 DAYS AFTER IT IS SER</w:t>
      </w:r>
      <w:r w:rsidR="00062D98">
        <w:rPr>
          <w:rStyle w:val="tIMES"/>
          <w:b/>
        </w:rPr>
        <w:t>VED, AS PROVIDED IN RULE 1.490(i</w:t>
      </w:r>
      <w:r>
        <w:rPr>
          <w:rStyle w:val="tIMES"/>
          <w:b/>
        </w:rPr>
        <w:t xml:space="preserve">), </w:t>
      </w:r>
      <w:r>
        <w:rPr>
          <w:rStyle w:val="tIMES"/>
          <w:b/>
          <w:i/>
        </w:rPr>
        <w:t xml:space="preserve">FLORIDA RULES OF CIVIL </w:t>
      </w:r>
      <w:r w:rsidRPr="005D3EFC">
        <w:rPr>
          <w:rStyle w:val="tIMES"/>
          <w:b/>
        </w:rPr>
        <w:t>PROCEDURE</w:t>
      </w:r>
      <w:r>
        <w:rPr>
          <w:rStyle w:val="tIMES"/>
          <w:b/>
        </w:rPr>
        <w:t xml:space="preserve">.  </w:t>
      </w:r>
      <w:r>
        <w:rPr>
          <w:rStyle w:val="tIMES"/>
          <w:b/>
        </w:rPr>
        <w:lastRenderedPageBreak/>
        <w:t>ANY PARTY MAY FILE CORSS-EXCEPTIONS WITHIN 5 DAYS FROM THE SERVICE OF THE EXCEPTIONS.  IF NO EXCEPTIONS ARE TIMELY FILED, THE COURT SHALL TAKE APPROPRIATE ACTION ON THE REPORT.  IF EXCEPTIONS ARE TIMELY FILED, THE COURT SHALL RESOLVE THE EXCEPTIONS AT A HEARING ON REASONABLE NOTICE.</w:t>
      </w:r>
    </w:p>
    <w:p w:rsidR="005D3EFC" w:rsidRDefault="005D3EFC" w:rsidP="00ED2B37">
      <w:pPr>
        <w:pStyle w:val="NoSpacing"/>
        <w:jc w:val="both"/>
        <w:rPr>
          <w:rStyle w:val="tIMES"/>
        </w:rPr>
      </w:pPr>
    </w:p>
    <w:p w:rsidR="005D3EFC" w:rsidRDefault="005D3EFC" w:rsidP="00ED2B37">
      <w:pPr>
        <w:pStyle w:val="NoSpacing"/>
        <w:jc w:val="both"/>
        <w:rPr>
          <w:rStyle w:val="tIMES"/>
        </w:rPr>
      </w:pPr>
      <w:r>
        <w:rPr>
          <w:rStyle w:val="tIMES"/>
        </w:rPr>
        <w:tab/>
        <w:t xml:space="preserve">Any party filing exceptions will be required to provide the Court with a record sufficient to support the exceptions, or the exceptions may be denied.  A record sufficient to support exceptions may require a written transcript of the relevant proceedings.  The record shall include the court file, designated portions of the transcript of proceedings before the General Magistrate and all depositions and evidence presented  to the General Magistrate.  The designated transcript portions must be delivered to the Court and all other parties at least 48 hours before the hearing.  If the party filing exceptions has less than a full transcript of the proceedings before the General Magistrate prepared, that party must promptly file a notice designating the portions of the transcript that will be transcribed, and the other </w:t>
      </w:r>
      <w:r w:rsidR="0063453A">
        <w:rPr>
          <w:rStyle w:val="tIMES"/>
        </w:rPr>
        <w:t>parties must be given reasonable time after service of the notice to arrange for the preparation and designation of other portions of the transcript for the Court to consider at hearing.</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 xml:space="preserve">Though civil proceedings before a Judge are not electronically recorded by the Court, parties are advised that civil proceedings before a Magistrate ONLY will be electronically recorded by the Court, or alternatively, any party may elect to provide a live Court Reporter at that party’s own expense.  If a live Court Reporter is provided by a party,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5" w:history="1">
        <w:r w:rsidRPr="007A7525">
          <w:rPr>
            <w:rStyle w:val="Hyperlink"/>
            <w:rFonts w:ascii="Times New Roman" w:hAnsi="Times New Roman"/>
            <w:sz w:val="24"/>
          </w:rPr>
          <w:t>www.ca.cjis20.org</w:t>
        </w:r>
      </w:hyperlink>
      <w:r>
        <w:rPr>
          <w:rStyle w:val="tIMES"/>
        </w:rPr>
        <w:t>, or by calling the Court’s Electronic Court Reporting Department at 239-533-8207.</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 xml:space="preserve">DONE AND ORDERED in Chambers at Punta </w:t>
      </w:r>
      <w:proofErr w:type="spellStart"/>
      <w:r>
        <w:rPr>
          <w:rStyle w:val="tIMES"/>
        </w:rPr>
        <w:t>Gorda</w:t>
      </w:r>
      <w:proofErr w:type="spellEnd"/>
      <w:r>
        <w:rPr>
          <w:rStyle w:val="tIMES"/>
        </w:rPr>
        <w:t>, Charlotte County, Florida.</w:t>
      </w:r>
    </w:p>
    <w:p w:rsidR="0063453A" w:rsidRDefault="0063453A" w:rsidP="00ED2B37">
      <w:pPr>
        <w:pStyle w:val="NoSpacing"/>
        <w:jc w:val="both"/>
        <w:rPr>
          <w:rStyle w:val="tIMES"/>
        </w:rPr>
      </w:pPr>
    </w:p>
    <w:p w:rsidR="0063453A" w:rsidRDefault="0063453A" w:rsidP="00ED2B37">
      <w:pPr>
        <w:pStyle w:val="NoSpacing"/>
        <w:jc w:val="both"/>
        <w:rPr>
          <w:rStyle w:val="tIMES"/>
        </w:rPr>
      </w:pPr>
    </w:p>
    <w:p w:rsidR="00586284" w:rsidRDefault="00586284" w:rsidP="00ED2B37">
      <w:pPr>
        <w:pStyle w:val="NoSpacing"/>
        <w:jc w:val="both"/>
        <w:rPr>
          <w:rStyle w:val="tIMES"/>
        </w:rPr>
      </w:pPr>
      <w:bookmarkStart w:id="0" w:name="_GoBack"/>
      <w:bookmarkEnd w:id="0"/>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t>____________________________________</w:t>
      </w:r>
    </w:p>
    <w:p w:rsidR="0063453A" w:rsidRDefault="0063453A"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t>GEOFFREY H. GENTILE</w:t>
      </w:r>
    </w:p>
    <w:p w:rsidR="0063453A" w:rsidRDefault="0063453A"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t>CIRCUIT COURT JUDGE</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rPr>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w:t>
      </w:r>
      <w:proofErr w:type="spellStart"/>
      <w:r>
        <w:rPr>
          <w:rStyle w:val="tIMES"/>
          <w:b/>
          <w:sz w:val="28"/>
        </w:rPr>
        <w:t>Embury</w:t>
      </w:r>
      <w:proofErr w:type="spellEnd"/>
      <w:r>
        <w:rPr>
          <w:rStyle w:val="tIMES"/>
          <w:b/>
          <w:sz w:val="28"/>
        </w:rPr>
        <w:t xml:space="preserve">, Administrative Services Manager, whose office is located at 350 E. Marion Avenue, Punta </w:t>
      </w:r>
      <w:proofErr w:type="spellStart"/>
      <w:r>
        <w:rPr>
          <w:rStyle w:val="tIMES"/>
          <w:b/>
          <w:sz w:val="28"/>
        </w:rPr>
        <w:t>Gorda</w:t>
      </w:r>
      <w:proofErr w:type="spellEnd"/>
      <w:r>
        <w:rPr>
          <w:rStyle w:val="tIMES"/>
          <w:b/>
          <w:sz w:val="28"/>
        </w:rPr>
        <w:t xml:space="preserve">,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AND REVIEW FORMATTING TO FIX ANY ODD, NATURAL PAGE BREAKS BY ADDING OR REMOVING ANY UNECESSARY SPACES OR HARD RETURNS.]</w:t>
      </w:r>
    </w:p>
    <w:sectPr w:rsidR="00E15EE6" w:rsidRPr="00882BA2" w:rsidSect="00E15E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4A4"/>
    <w:multiLevelType w:val="hybridMultilevel"/>
    <w:tmpl w:val="229A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62D98"/>
    <w:rsid w:val="000B532A"/>
    <w:rsid w:val="001B571A"/>
    <w:rsid w:val="0031107C"/>
    <w:rsid w:val="004209C5"/>
    <w:rsid w:val="00433460"/>
    <w:rsid w:val="005036FC"/>
    <w:rsid w:val="00565584"/>
    <w:rsid w:val="00586284"/>
    <w:rsid w:val="005D3EFC"/>
    <w:rsid w:val="0063453A"/>
    <w:rsid w:val="00882BA2"/>
    <w:rsid w:val="009B5982"/>
    <w:rsid w:val="00A019A2"/>
    <w:rsid w:val="00B25B9A"/>
    <w:rsid w:val="00D51A6B"/>
    <w:rsid w:val="00E15EE6"/>
    <w:rsid w:val="00ED2B37"/>
    <w:rsid w:val="00F551E0"/>
    <w:rsid w:val="00FB0973"/>
    <w:rsid w:val="00FF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61F6"/>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 w:type="character" w:styleId="Hyperlink">
    <w:name w:val="Hyperlink"/>
    <w:basedOn w:val="DefaultParagraphFont"/>
    <w:uiPriority w:val="99"/>
    <w:unhideWhenUsed/>
    <w:rsid w:val="00B25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cjis20.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4</cp:revision>
  <dcterms:created xsi:type="dcterms:W3CDTF">2023-10-06T17:13:00Z</dcterms:created>
  <dcterms:modified xsi:type="dcterms:W3CDTF">2023-10-06T17:32:00Z</dcterms:modified>
</cp:coreProperties>
</file>