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44A" w:rsidRDefault="007D744A" w:rsidP="00852281">
      <w:pPr>
        <w:tabs>
          <w:tab w:val="center" w:pos="4680"/>
          <w:tab w:val="right" w:pos="9360"/>
        </w:tabs>
        <w:jc w:val="center"/>
        <w:rPr>
          <w:szCs w:val="24"/>
        </w:rPr>
      </w:pPr>
      <w:r>
        <w:rPr>
          <w:szCs w:val="24"/>
        </w:rPr>
        <w:t>IN THE CIRCUIT COURT OF THE TWENTIETH JUDICIAL CIRCUIT IN AND FOR</w:t>
      </w:r>
    </w:p>
    <w:p w:rsidR="007D744A" w:rsidRDefault="007D744A" w:rsidP="00852281">
      <w:pPr>
        <w:tabs>
          <w:tab w:val="center" w:pos="4680"/>
          <w:tab w:val="right" w:pos="9270"/>
        </w:tabs>
        <w:jc w:val="both"/>
        <w:rPr>
          <w:szCs w:val="24"/>
        </w:rPr>
      </w:pPr>
      <w:r>
        <w:rPr>
          <w:szCs w:val="24"/>
        </w:rPr>
        <w:t>CHARLOTTE COUNTY, FLORIDA</w:t>
      </w:r>
      <w:r>
        <w:rPr>
          <w:szCs w:val="24"/>
        </w:rPr>
        <w:tab/>
      </w:r>
      <w:r>
        <w:rPr>
          <w:szCs w:val="24"/>
        </w:rPr>
        <w:tab/>
        <w:t>CIVIL ACTION</w:t>
      </w:r>
    </w:p>
    <w:p w:rsidR="007D744A" w:rsidRDefault="007D744A"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szCs w:val="24"/>
        </w:rPr>
      </w:pPr>
    </w:p>
    <w:p w:rsidR="007D744A" w:rsidRDefault="007D744A"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szCs w:val="24"/>
        </w:rPr>
      </w:pPr>
      <w:r>
        <w:rPr>
          <w:szCs w:val="24"/>
        </w:rPr>
        <w:t>,</w:t>
      </w:r>
    </w:p>
    <w:p w:rsidR="007D744A" w:rsidRDefault="007D744A"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szCs w:val="24"/>
        </w:rPr>
      </w:pPr>
      <w:r>
        <w:rPr>
          <w:szCs w:val="24"/>
        </w:rPr>
        <w:tab/>
        <w:t>Plaintiff(s),</w:t>
      </w:r>
    </w:p>
    <w:p w:rsidR="007D744A" w:rsidRDefault="007D744A"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szCs w:val="24"/>
        </w:rPr>
      </w:pPr>
    </w:p>
    <w:p w:rsidR="007D744A" w:rsidRDefault="007D744A"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szCs w:val="24"/>
        </w:rPr>
      </w:pPr>
      <w:r>
        <w:rPr>
          <w:szCs w:val="24"/>
        </w:rPr>
        <w:t>v.</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Case No.</w:t>
      </w:r>
      <w:r w:rsidR="00741DC1">
        <w:rPr>
          <w:szCs w:val="24"/>
        </w:rPr>
        <w:t>:</w:t>
      </w:r>
      <w:r>
        <w:rPr>
          <w:szCs w:val="24"/>
        </w:rPr>
        <w:t xml:space="preserve"> </w:t>
      </w:r>
    </w:p>
    <w:p w:rsidR="007D744A" w:rsidRDefault="007D744A"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szCs w:val="24"/>
        </w:rPr>
      </w:pPr>
    </w:p>
    <w:p w:rsidR="007D744A" w:rsidRDefault="007D744A"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szCs w:val="24"/>
        </w:rPr>
      </w:pPr>
      <w:r>
        <w:rPr>
          <w:szCs w:val="24"/>
        </w:rPr>
        <w:t>,</w:t>
      </w:r>
    </w:p>
    <w:p w:rsidR="007D744A" w:rsidRDefault="007D744A"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szCs w:val="24"/>
        </w:rPr>
      </w:pPr>
      <w:r>
        <w:rPr>
          <w:szCs w:val="24"/>
        </w:rPr>
        <w:tab/>
        <w:t>Defendant(s).</w:t>
      </w:r>
    </w:p>
    <w:p w:rsidR="007D744A" w:rsidRDefault="007D744A" w:rsidP="00852281">
      <w:pPr>
        <w:tabs>
          <w:tab w:val="center" w:pos="4680"/>
          <w:tab w:val="right" w:pos="9360"/>
        </w:tabs>
        <w:jc w:val="both"/>
        <w:rPr>
          <w:szCs w:val="24"/>
        </w:rPr>
      </w:pPr>
      <w:r>
        <w:rPr>
          <w:szCs w:val="24"/>
        </w:rPr>
        <w:t>_______________________________________/</w:t>
      </w:r>
    </w:p>
    <w:p w:rsidR="00A45B43" w:rsidRPr="00A45B43" w:rsidRDefault="00A45B43"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overflowPunct/>
        <w:textAlignment w:val="auto"/>
        <w:rPr>
          <w:szCs w:val="24"/>
        </w:rPr>
      </w:pPr>
    </w:p>
    <w:p w:rsidR="00A45B43" w:rsidRPr="00A45B43" w:rsidRDefault="00A45B43"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overflowPunct/>
        <w:jc w:val="center"/>
        <w:textAlignment w:val="auto"/>
        <w:rPr>
          <w:b/>
          <w:bCs/>
          <w:szCs w:val="24"/>
          <w:u w:val="single"/>
        </w:rPr>
      </w:pPr>
      <w:r w:rsidRPr="00A45B43">
        <w:rPr>
          <w:b/>
          <w:bCs/>
          <w:szCs w:val="24"/>
          <w:u w:val="single"/>
        </w:rPr>
        <w:t>REPORT AND RECOMMENDATIONS OF THE GENERAL MAGISTRATE</w:t>
      </w:r>
    </w:p>
    <w:p w:rsidR="00A45B43" w:rsidRPr="00A45B43" w:rsidRDefault="00A45B43"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overflowPunct/>
        <w:jc w:val="center"/>
        <w:textAlignment w:val="auto"/>
        <w:rPr>
          <w:szCs w:val="24"/>
        </w:rPr>
      </w:pPr>
    </w:p>
    <w:p w:rsidR="00A45B43" w:rsidRPr="00A45B43" w:rsidRDefault="00A45B43" w:rsidP="00852281">
      <w:pPr>
        <w:overflowPunct/>
        <w:jc w:val="both"/>
        <w:textAlignment w:val="auto"/>
        <w:rPr>
          <w:szCs w:val="24"/>
        </w:rPr>
      </w:pPr>
      <w:r w:rsidRPr="00A45B43">
        <w:rPr>
          <w:szCs w:val="24"/>
        </w:rPr>
        <w:tab/>
        <w:t xml:space="preserve">THIS CAUSE came before the undersigned General Magistrate, Robert F. Koch presiding, for a hearing on </w:t>
      </w:r>
      <w:r w:rsidR="002657FA" w:rsidRPr="00E22CED">
        <w:rPr>
          <w:color w:val="FF0000"/>
          <w:szCs w:val="24"/>
          <w:u w:val="single"/>
        </w:rPr>
        <w:t>(FILL IN DATE AND UNDERLINE)</w:t>
      </w:r>
      <w:r w:rsidRPr="00A45B43">
        <w:rPr>
          <w:szCs w:val="24"/>
        </w:rPr>
        <w:t xml:space="preserve"> on the following: </w:t>
      </w:r>
      <w:r w:rsidR="002657FA" w:rsidRPr="00E22CED">
        <w:rPr>
          <w:color w:val="FF0000"/>
          <w:szCs w:val="24"/>
          <w:u w:val="single"/>
        </w:rPr>
        <w:t>(FILL IN MOTION AND UNDERLINE)</w:t>
      </w:r>
      <w:r w:rsidRPr="00A45B43">
        <w:rPr>
          <w:szCs w:val="24"/>
        </w:rPr>
        <w:t>.</w:t>
      </w:r>
    </w:p>
    <w:p w:rsidR="00A45B43" w:rsidRPr="00A45B43" w:rsidRDefault="00A45B43"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jc w:val="both"/>
        <w:textAlignment w:val="auto"/>
        <w:rPr>
          <w:szCs w:val="24"/>
        </w:rPr>
      </w:pPr>
    </w:p>
    <w:p w:rsidR="000A2432" w:rsidRPr="00A45B43" w:rsidRDefault="000A2432" w:rsidP="008D2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spacing w:line="180" w:lineRule="auto"/>
        <w:jc w:val="both"/>
        <w:textAlignment w:val="auto"/>
        <w:rPr>
          <w:szCs w:val="24"/>
        </w:rPr>
      </w:pPr>
      <w:r w:rsidRPr="00A45B43">
        <w:rPr>
          <w:szCs w:val="24"/>
        </w:rPr>
        <w:t>P</w:t>
      </w:r>
      <w:r w:rsidR="00A45B43">
        <w:rPr>
          <w:szCs w:val="24"/>
        </w:rPr>
        <w:t>resent:</w:t>
      </w:r>
      <w:r w:rsidRPr="00A45B43">
        <w:rPr>
          <w:szCs w:val="24"/>
        </w:rPr>
        <w:tab/>
      </w:r>
      <w:sdt>
        <w:sdtPr>
          <w:rPr>
            <w:sz w:val="28"/>
            <w:szCs w:val="24"/>
          </w:rPr>
          <w:id w:val="1978567320"/>
          <w14:checkbox>
            <w14:checked w14:val="0"/>
            <w14:checkedState w14:val="2612" w14:font="MS Gothic"/>
            <w14:uncheckedState w14:val="2610" w14:font="MS Gothic"/>
          </w14:checkbox>
        </w:sdtPr>
        <w:sdtEndPr/>
        <w:sdtContent>
          <w:r w:rsidR="00AB1D57" w:rsidRPr="00AB1D57">
            <w:rPr>
              <w:rFonts w:ascii="MS Gothic" w:eastAsia="MS Gothic" w:hAnsi="MS Gothic" w:hint="eastAsia"/>
              <w:sz w:val="28"/>
              <w:szCs w:val="24"/>
            </w:rPr>
            <w:t>☐</w:t>
          </w:r>
        </w:sdtContent>
      </w:sdt>
      <w:r w:rsidR="00130ECF" w:rsidRPr="00A45B43">
        <w:rPr>
          <w:szCs w:val="24"/>
        </w:rPr>
        <w:t xml:space="preserve"> </w:t>
      </w:r>
      <w:r w:rsidRPr="00A45B43">
        <w:rPr>
          <w:szCs w:val="24"/>
        </w:rPr>
        <w:t>Plaintiff</w:t>
      </w:r>
      <w:r w:rsidR="00105D07" w:rsidRPr="00A45B43">
        <w:rPr>
          <w:szCs w:val="24"/>
        </w:rPr>
        <w:t>(s)</w:t>
      </w:r>
      <w:r w:rsidR="00130ECF" w:rsidRPr="00A45B43">
        <w:rPr>
          <w:szCs w:val="24"/>
        </w:rPr>
        <w:tab/>
      </w:r>
      <w:r w:rsidRPr="00A45B43">
        <w:rPr>
          <w:szCs w:val="24"/>
        </w:rPr>
        <w:tab/>
      </w:r>
      <w:r w:rsidR="00130ECF" w:rsidRPr="00A45B43">
        <w:rPr>
          <w:szCs w:val="24"/>
        </w:rPr>
        <w:tab/>
      </w:r>
      <w:r w:rsidR="00130ECF" w:rsidRPr="00A45B43">
        <w:rPr>
          <w:szCs w:val="24"/>
        </w:rPr>
        <w:tab/>
      </w:r>
      <w:r w:rsidR="00130ECF" w:rsidRPr="00A45B43">
        <w:rPr>
          <w:szCs w:val="24"/>
        </w:rPr>
        <w:tab/>
      </w:r>
      <w:sdt>
        <w:sdtPr>
          <w:rPr>
            <w:sz w:val="28"/>
            <w:szCs w:val="24"/>
          </w:rPr>
          <w:id w:val="500325722"/>
          <w14:checkbox>
            <w14:checked w14:val="0"/>
            <w14:checkedState w14:val="2612" w14:font="MS Gothic"/>
            <w14:uncheckedState w14:val="2610" w14:font="MS Gothic"/>
          </w14:checkbox>
        </w:sdtPr>
        <w:sdtEndPr/>
        <w:sdtContent>
          <w:r w:rsidR="00AB1D57" w:rsidRPr="00AB1D57">
            <w:rPr>
              <w:rFonts w:ascii="MS Gothic" w:eastAsia="MS Gothic" w:hAnsi="MS Gothic" w:hint="eastAsia"/>
              <w:sz w:val="28"/>
              <w:szCs w:val="24"/>
            </w:rPr>
            <w:t>☐</w:t>
          </w:r>
        </w:sdtContent>
      </w:sdt>
      <w:r w:rsidR="00AB1D57" w:rsidRPr="00A45B43">
        <w:rPr>
          <w:szCs w:val="24"/>
        </w:rPr>
        <w:t xml:space="preserve"> </w:t>
      </w:r>
      <w:r w:rsidRPr="00A45B43">
        <w:rPr>
          <w:szCs w:val="24"/>
        </w:rPr>
        <w:t>Defendant(s</w:t>
      </w:r>
      <w:r w:rsidR="00130ECF" w:rsidRPr="00A45B43">
        <w:rPr>
          <w:szCs w:val="24"/>
        </w:rPr>
        <w:t>)</w:t>
      </w:r>
    </w:p>
    <w:p w:rsidR="000A2432" w:rsidRPr="00A45B43" w:rsidRDefault="00123A51" w:rsidP="008D2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spacing w:line="180" w:lineRule="auto"/>
        <w:jc w:val="both"/>
        <w:textAlignment w:val="auto"/>
        <w:rPr>
          <w:szCs w:val="24"/>
        </w:rPr>
      </w:pPr>
      <w:sdt>
        <w:sdtPr>
          <w:rPr>
            <w:sz w:val="28"/>
            <w:szCs w:val="24"/>
          </w:rPr>
          <w:id w:val="-1542579959"/>
          <w14:checkbox>
            <w14:checked w14:val="0"/>
            <w14:checkedState w14:val="2612" w14:font="MS Gothic"/>
            <w14:uncheckedState w14:val="2610" w14:font="MS Gothic"/>
          </w14:checkbox>
        </w:sdtPr>
        <w:sdtEndPr/>
        <w:sdtContent>
          <w:r w:rsidR="009E3C47">
            <w:rPr>
              <w:rFonts w:ascii="MS Gothic" w:eastAsia="MS Gothic" w:hAnsi="MS Gothic" w:hint="eastAsia"/>
              <w:sz w:val="28"/>
              <w:szCs w:val="24"/>
            </w:rPr>
            <w:t>☐</w:t>
          </w:r>
        </w:sdtContent>
      </w:sdt>
      <w:r w:rsidR="00132DA6" w:rsidRPr="00132DA6">
        <w:rPr>
          <w:szCs w:val="24"/>
        </w:rPr>
        <w:t>In person</w:t>
      </w:r>
      <w:r w:rsidR="000A2432" w:rsidRPr="00132DA6">
        <w:rPr>
          <w:sz w:val="22"/>
          <w:szCs w:val="24"/>
        </w:rPr>
        <w:tab/>
      </w:r>
      <w:sdt>
        <w:sdtPr>
          <w:rPr>
            <w:sz w:val="28"/>
            <w:szCs w:val="24"/>
          </w:rPr>
          <w:id w:val="1071236183"/>
          <w14:checkbox>
            <w14:checked w14:val="0"/>
            <w14:checkedState w14:val="2612" w14:font="MS Gothic"/>
            <w14:uncheckedState w14:val="2610" w14:font="MS Gothic"/>
          </w14:checkbox>
        </w:sdtPr>
        <w:sdtEndPr/>
        <w:sdtContent>
          <w:r w:rsidR="00AB1D57" w:rsidRPr="00AB1D57">
            <w:rPr>
              <w:rFonts w:ascii="MS Gothic" w:eastAsia="MS Gothic" w:hAnsi="MS Gothic" w:hint="eastAsia"/>
              <w:sz w:val="28"/>
              <w:szCs w:val="24"/>
            </w:rPr>
            <w:t>☐</w:t>
          </w:r>
        </w:sdtContent>
      </w:sdt>
      <w:r w:rsidR="00AB1D57" w:rsidRPr="00A45B43">
        <w:rPr>
          <w:szCs w:val="24"/>
        </w:rPr>
        <w:t xml:space="preserve"> </w:t>
      </w:r>
      <w:r w:rsidR="000A2432" w:rsidRPr="00A45B43">
        <w:rPr>
          <w:szCs w:val="24"/>
        </w:rPr>
        <w:t>Counsel for Plaintiff</w:t>
      </w:r>
      <w:r w:rsidR="00105D07" w:rsidRPr="00A45B43">
        <w:rPr>
          <w:szCs w:val="24"/>
        </w:rPr>
        <w:t>(s)</w:t>
      </w:r>
      <w:r w:rsidR="000A2432" w:rsidRPr="00A45B43">
        <w:rPr>
          <w:szCs w:val="24"/>
        </w:rPr>
        <w:tab/>
      </w:r>
      <w:r w:rsidR="00130ECF" w:rsidRPr="00A45B43">
        <w:rPr>
          <w:szCs w:val="24"/>
        </w:rPr>
        <w:tab/>
      </w:r>
      <w:r w:rsidR="00130ECF" w:rsidRPr="00A45B43">
        <w:rPr>
          <w:szCs w:val="24"/>
        </w:rPr>
        <w:tab/>
      </w:r>
      <w:sdt>
        <w:sdtPr>
          <w:rPr>
            <w:sz w:val="28"/>
            <w:szCs w:val="24"/>
          </w:rPr>
          <w:id w:val="-1625921482"/>
          <w14:checkbox>
            <w14:checked w14:val="0"/>
            <w14:checkedState w14:val="2612" w14:font="MS Gothic"/>
            <w14:uncheckedState w14:val="2610" w14:font="MS Gothic"/>
          </w14:checkbox>
        </w:sdtPr>
        <w:sdtEndPr/>
        <w:sdtContent>
          <w:r w:rsidR="00AB1D57" w:rsidRPr="00AB1D57">
            <w:rPr>
              <w:rFonts w:ascii="MS Gothic" w:eastAsia="MS Gothic" w:hAnsi="MS Gothic" w:hint="eastAsia"/>
              <w:sz w:val="28"/>
              <w:szCs w:val="24"/>
            </w:rPr>
            <w:t>☐</w:t>
          </w:r>
        </w:sdtContent>
      </w:sdt>
      <w:r w:rsidR="00AB1D57" w:rsidRPr="00A45B43">
        <w:rPr>
          <w:szCs w:val="24"/>
        </w:rPr>
        <w:t xml:space="preserve"> </w:t>
      </w:r>
      <w:r w:rsidR="00130ECF" w:rsidRPr="00A45B43">
        <w:rPr>
          <w:szCs w:val="24"/>
        </w:rPr>
        <w:t>Counsel for Defendant(s)</w:t>
      </w:r>
    </w:p>
    <w:p w:rsidR="002657FA" w:rsidRPr="00E22CED" w:rsidRDefault="00123A51" w:rsidP="008D2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spacing w:line="180" w:lineRule="auto"/>
        <w:jc w:val="both"/>
        <w:textAlignment w:val="auto"/>
        <w:rPr>
          <w:color w:val="FF0000"/>
          <w:szCs w:val="24"/>
        </w:rPr>
      </w:pPr>
      <w:sdt>
        <w:sdtPr>
          <w:rPr>
            <w:szCs w:val="24"/>
          </w:rPr>
          <w:id w:val="-1457629902"/>
          <w14:checkbox>
            <w14:checked w14:val="0"/>
            <w14:checkedState w14:val="2612" w14:font="MS Gothic"/>
            <w14:uncheckedState w14:val="2610" w14:font="MS Gothic"/>
          </w14:checkbox>
        </w:sdtPr>
        <w:sdtEndPr/>
        <w:sdtContent>
          <w:r w:rsidR="00132DA6" w:rsidRPr="00132DA6">
            <w:rPr>
              <w:rFonts w:ascii="MS Gothic" w:eastAsia="MS Gothic" w:hAnsi="MS Gothic" w:hint="eastAsia"/>
              <w:szCs w:val="24"/>
            </w:rPr>
            <w:t>☐</w:t>
          </w:r>
        </w:sdtContent>
      </w:sdt>
      <w:r w:rsidR="00132DA6" w:rsidRPr="00132DA6">
        <w:rPr>
          <w:szCs w:val="24"/>
        </w:rPr>
        <w:t>Via Zoom</w:t>
      </w:r>
      <w:r w:rsidR="00132DA6">
        <w:rPr>
          <w:szCs w:val="24"/>
        </w:rPr>
        <w:tab/>
      </w:r>
      <w:sdt>
        <w:sdtPr>
          <w:rPr>
            <w:sz w:val="28"/>
            <w:szCs w:val="24"/>
          </w:rPr>
          <w:id w:val="-1580130676"/>
          <w14:checkbox>
            <w14:checked w14:val="0"/>
            <w14:checkedState w14:val="2612" w14:font="MS Gothic"/>
            <w14:uncheckedState w14:val="2610" w14:font="MS Gothic"/>
          </w14:checkbox>
        </w:sdtPr>
        <w:sdtEndPr/>
        <w:sdtContent>
          <w:r w:rsidR="00AB1D57" w:rsidRPr="00AB1D57">
            <w:rPr>
              <w:rFonts w:ascii="MS Gothic" w:eastAsia="MS Gothic" w:hAnsi="MS Gothic" w:hint="eastAsia"/>
              <w:sz w:val="28"/>
              <w:szCs w:val="24"/>
            </w:rPr>
            <w:t>☐</w:t>
          </w:r>
        </w:sdtContent>
      </w:sdt>
      <w:r w:rsidR="00AB1D57" w:rsidRPr="00A45B43">
        <w:rPr>
          <w:szCs w:val="24"/>
        </w:rPr>
        <w:t xml:space="preserve"> </w:t>
      </w:r>
      <w:r w:rsidR="000A2432" w:rsidRPr="00A45B43">
        <w:rPr>
          <w:szCs w:val="24"/>
        </w:rPr>
        <w:t>Court Reporter</w:t>
      </w:r>
      <w:r w:rsidR="002657FA">
        <w:rPr>
          <w:szCs w:val="24"/>
        </w:rPr>
        <w:t xml:space="preserve"> </w:t>
      </w:r>
      <w:r w:rsidR="00AB1D57">
        <w:rPr>
          <w:color w:val="FF0000"/>
          <w:szCs w:val="24"/>
        </w:rPr>
        <w:t>(</w:t>
      </w:r>
      <w:r w:rsidR="002657FA" w:rsidRPr="00E22CED">
        <w:rPr>
          <w:color w:val="FF0000"/>
          <w:szCs w:val="24"/>
        </w:rPr>
        <w:t>CLICK BOX TO SELECT APPROPRIATE PARTY PRESENT)</w:t>
      </w:r>
    </w:p>
    <w:p w:rsidR="00A45B43" w:rsidRPr="00A45B43" w:rsidRDefault="00A45B43"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jc w:val="both"/>
        <w:textAlignment w:val="auto"/>
        <w:rPr>
          <w:szCs w:val="24"/>
        </w:rPr>
      </w:pPr>
    </w:p>
    <w:p w:rsidR="00A45B43" w:rsidRPr="00A45B43" w:rsidRDefault="00A45B43"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jc w:val="both"/>
        <w:textAlignment w:val="auto"/>
        <w:rPr>
          <w:szCs w:val="24"/>
        </w:rPr>
      </w:pPr>
      <w:r w:rsidRPr="00A45B43">
        <w:rPr>
          <w:szCs w:val="24"/>
        </w:rPr>
        <w:tab/>
        <w:t>The General Magistrate has jurisdiction over this proceeding pursuant to the Order of Referral dated</w:t>
      </w:r>
      <w:r w:rsidRPr="002657FA">
        <w:rPr>
          <w:szCs w:val="24"/>
          <w:u w:val="single"/>
        </w:rPr>
        <w:t xml:space="preserve"> </w:t>
      </w:r>
      <w:r w:rsidR="002657FA" w:rsidRPr="002657FA">
        <w:rPr>
          <w:color w:val="FF0000"/>
          <w:szCs w:val="24"/>
          <w:u w:val="single"/>
        </w:rPr>
        <w:t>(FILL IN DATE OF ORDER OF REFERRAL AND UNDERLINE)</w:t>
      </w:r>
      <w:r w:rsidRPr="00A45B43">
        <w:rPr>
          <w:szCs w:val="24"/>
        </w:rPr>
        <w:t>.  No objection to the Order of Referral to the General Magistrate was made.</w:t>
      </w:r>
    </w:p>
    <w:p w:rsidR="00A45B43" w:rsidRPr="008D284A" w:rsidRDefault="00A45B43" w:rsidP="008D284A">
      <w:pPr>
        <w:pStyle w:val="17"/>
        <w:widowControl/>
        <w:tabs>
          <w:tab w:val="right" w:pos="9360"/>
        </w:tabs>
        <w:rPr>
          <w:rFonts w:eastAsia="Times New Roman"/>
        </w:rPr>
      </w:pPr>
    </w:p>
    <w:p w:rsidR="00A45B43" w:rsidRPr="00A45B43" w:rsidRDefault="00A45B43" w:rsidP="008522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jc w:val="both"/>
        <w:textAlignment w:val="auto"/>
        <w:rPr>
          <w:szCs w:val="24"/>
        </w:rPr>
      </w:pPr>
      <w:r w:rsidRPr="00A45B43">
        <w:rPr>
          <w:szCs w:val="24"/>
        </w:rPr>
        <w:tab/>
        <w:t>Having reviewed the record and being otherwise fully advised in the premises, the General Magistrate makes the following Findings of Fact, Conclusions of Law, and Recommendations:</w:t>
      </w:r>
    </w:p>
    <w:p w:rsidR="00A45B43" w:rsidRPr="00A45B43" w:rsidRDefault="00A45B43"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p>
    <w:p w:rsidR="00A45B43" w:rsidRDefault="002657FA" w:rsidP="00852281">
      <w:pPr>
        <w:pStyle w:val="ListParagraph"/>
        <w:widowControl w:val="0"/>
        <w:numPr>
          <w:ilvl w:val="0"/>
          <w:numId w:val="4"/>
        </w:numPr>
        <w:overflowPunct/>
        <w:autoSpaceDE/>
        <w:autoSpaceDN/>
        <w:adjustRightInd/>
        <w:ind w:left="0" w:firstLine="360"/>
        <w:jc w:val="both"/>
        <w:textAlignment w:val="auto"/>
        <w:rPr>
          <w:szCs w:val="24"/>
        </w:rPr>
      </w:pPr>
      <w:r w:rsidRPr="00E22CED">
        <w:rPr>
          <w:color w:val="FF0000"/>
          <w:szCs w:val="24"/>
        </w:rPr>
        <w:t>(FILL IN FINDINGS, CONCLUSIONS, AND RECOMMENDATIONS)</w:t>
      </w:r>
    </w:p>
    <w:p w:rsidR="00A45B43" w:rsidRDefault="00A45B43" w:rsidP="00852281">
      <w:pPr>
        <w:pStyle w:val="ListParagraph"/>
        <w:widowControl w:val="0"/>
        <w:overflowPunct/>
        <w:autoSpaceDE/>
        <w:autoSpaceDN/>
        <w:adjustRightInd/>
        <w:jc w:val="both"/>
        <w:textAlignment w:val="auto"/>
        <w:rPr>
          <w:szCs w:val="24"/>
        </w:rPr>
      </w:pPr>
    </w:p>
    <w:p w:rsidR="002657FA" w:rsidRDefault="002657FA" w:rsidP="00852281">
      <w:pPr>
        <w:pStyle w:val="ListParagraph"/>
        <w:widowControl w:val="0"/>
        <w:overflowPunct/>
        <w:autoSpaceDE/>
        <w:autoSpaceDN/>
        <w:adjustRightInd/>
        <w:jc w:val="both"/>
        <w:textAlignment w:val="auto"/>
        <w:rPr>
          <w:szCs w:val="24"/>
        </w:rPr>
      </w:pPr>
      <w:r w:rsidRPr="00E22CED">
        <w:rPr>
          <w:b/>
          <w:color w:val="FF0000"/>
          <w:szCs w:val="24"/>
        </w:rPr>
        <w:t xml:space="preserve">(CHOOSE ONLY </w:t>
      </w:r>
      <w:r w:rsidRPr="00E22CED">
        <w:rPr>
          <w:b/>
          <w:color w:val="FF0000"/>
          <w:szCs w:val="24"/>
          <w:u w:val="single"/>
        </w:rPr>
        <w:t>ONE</w:t>
      </w:r>
      <w:r w:rsidRPr="00E22CED">
        <w:rPr>
          <w:b/>
          <w:color w:val="FF0000"/>
          <w:szCs w:val="24"/>
        </w:rPr>
        <w:t xml:space="preserve"> OF THE FOLLOWING TWO OPTIONS BELOW REGARDING EXCEPTIONS.  DELETE THE OPTION NOT SELECTED)</w:t>
      </w:r>
    </w:p>
    <w:p w:rsidR="002657FA" w:rsidRPr="00A45B43" w:rsidRDefault="002657FA" w:rsidP="00852281">
      <w:pPr>
        <w:pStyle w:val="ListParagraph"/>
        <w:widowControl w:val="0"/>
        <w:overflowPunct/>
        <w:autoSpaceDE/>
        <w:autoSpaceDN/>
        <w:adjustRightInd/>
        <w:jc w:val="both"/>
        <w:textAlignment w:val="auto"/>
        <w:rPr>
          <w:szCs w:val="24"/>
        </w:rPr>
      </w:pPr>
    </w:p>
    <w:p w:rsidR="00A45B43" w:rsidRPr="00A45B43" w:rsidRDefault="00A45B43" w:rsidP="00852281">
      <w:pPr>
        <w:pStyle w:val="ListParagraph"/>
        <w:widowControl w:val="0"/>
        <w:numPr>
          <w:ilvl w:val="0"/>
          <w:numId w:val="4"/>
        </w:numPr>
        <w:overflowPunct/>
        <w:autoSpaceDE/>
        <w:autoSpaceDN/>
        <w:adjustRightInd/>
        <w:ind w:left="0" w:firstLine="360"/>
        <w:jc w:val="both"/>
        <w:textAlignment w:val="auto"/>
        <w:rPr>
          <w:szCs w:val="24"/>
        </w:rPr>
      </w:pPr>
      <w:r w:rsidRPr="00A45B43">
        <w:rPr>
          <w:szCs w:val="24"/>
        </w:rPr>
        <w:t xml:space="preserve">The parties </w:t>
      </w:r>
      <w:r w:rsidRPr="00A45B43">
        <w:rPr>
          <w:b/>
          <w:szCs w:val="24"/>
        </w:rPr>
        <w:t>waive</w:t>
      </w:r>
      <w:r w:rsidRPr="00A45B43">
        <w:rPr>
          <w:szCs w:val="24"/>
        </w:rPr>
        <w:t xml:space="preserve"> the fifteen (15) day exceptions period pursuant to Rule 1.490 (i) of the </w:t>
      </w:r>
      <w:r w:rsidRPr="00A45B43">
        <w:rPr>
          <w:i/>
          <w:szCs w:val="24"/>
        </w:rPr>
        <w:t>Florida Rules of Civil Procedure</w:t>
      </w:r>
      <w:r w:rsidRPr="00A45B43">
        <w:rPr>
          <w:szCs w:val="24"/>
        </w:rPr>
        <w:t xml:space="preserve"> and the procedures set forth in said Rule.</w:t>
      </w:r>
    </w:p>
    <w:p w:rsidR="002657FA" w:rsidRPr="002657FA" w:rsidRDefault="002657FA" w:rsidP="00852281">
      <w:pPr>
        <w:jc w:val="both"/>
        <w:rPr>
          <w:color w:val="FF0000"/>
          <w:szCs w:val="24"/>
        </w:rPr>
      </w:pPr>
      <w:r w:rsidRPr="002657FA">
        <w:rPr>
          <w:color w:val="FF0000"/>
          <w:szCs w:val="24"/>
        </w:rPr>
        <w:t>[OR]</w:t>
      </w:r>
    </w:p>
    <w:p w:rsidR="00A45B43" w:rsidRPr="00A45B43" w:rsidRDefault="00A45B43" w:rsidP="00852281">
      <w:pPr>
        <w:widowControl w:val="0"/>
        <w:numPr>
          <w:ilvl w:val="0"/>
          <w:numId w:val="4"/>
        </w:numPr>
        <w:overflowPunct/>
        <w:autoSpaceDE/>
        <w:autoSpaceDN/>
        <w:adjustRightInd/>
        <w:jc w:val="both"/>
        <w:textAlignment w:val="auto"/>
        <w:rPr>
          <w:szCs w:val="24"/>
        </w:rPr>
      </w:pPr>
      <w:r w:rsidRPr="00A45B43">
        <w:rPr>
          <w:szCs w:val="24"/>
        </w:rPr>
        <w:t xml:space="preserve">The parties </w:t>
      </w:r>
      <w:r w:rsidRPr="00A45B43">
        <w:rPr>
          <w:b/>
          <w:szCs w:val="24"/>
        </w:rPr>
        <w:t>retain</w:t>
      </w:r>
      <w:r w:rsidRPr="00A45B43">
        <w:rPr>
          <w:szCs w:val="24"/>
        </w:rPr>
        <w:t xml:space="preserve"> the exceptions period to the General Magistrate’s Report.</w:t>
      </w:r>
    </w:p>
    <w:p w:rsidR="00A45B43" w:rsidRPr="00A45B43" w:rsidRDefault="00A45B43" w:rsidP="00852281">
      <w:pPr>
        <w:overflowPunct/>
        <w:autoSpaceDE/>
        <w:autoSpaceDN/>
        <w:adjustRightInd/>
        <w:jc w:val="both"/>
        <w:textAlignment w:val="auto"/>
        <w:rPr>
          <w:szCs w:val="24"/>
        </w:rPr>
      </w:pPr>
      <w:r w:rsidRPr="00A45B43">
        <w:rPr>
          <w:szCs w:val="24"/>
        </w:rPr>
        <w:tab/>
        <w:t xml:space="preserve">Within fifteen (15) days from the date that this Report and Recommendations of the General Magistrate is sent to persons set forth below, either party may file an exception to this Report and Recommendations of the General Magistrate pursuant to Rule 1.490 (i) of the </w:t>
      </w:r>
      <w:r w:rsidRPr="00A45B43">
        <w:rPr>
          <w:i/>
          <w:szCs w:val="24"/>
        </w:rPr>
        <w:t>Florida Rules of Civil Procedure</w:t>
      </w:r>
      <w:r w:rsidRPr="00A45B43">
        <w:rPr>
          <w:szCs w:val="24"/>
        </w:rPr>
        <w:t xml:space="preserve"> and the procedures set forth in said Rule.  This 15 days includes a 10 day period allowed for the parties to file such exceptions and a 5-day mail period.  After 15 days, the Circuit Court will execute an Order adopting this Report and Recommendations of the General Magistrate and said Order shall be final at that time.</w:t>
      </w:r>
    </w:p>
    <w:p w:rsidR="007875CA" w:rsidRPr="00A45B43" w:rsidRDefault="007875CA" w:rsidP="00852281">
      <w:pPr>
        <w:rPr>
          <w:szCs w:val="24"/>
        </w:rPr>
      </w:pPr>
    </w:p>
    <w:p w:rsidR="0028138C" w:rsidRDefault="00132DA6"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r>
        <w:rPr>
          <w:szCs w:val="24"/>
        </w:rPr>
        <w:tab/>
      </w:r>
      <w:r w:rsidR="0028138C" w:rsidRPr="00A45B43">
        <w:rPr>
          <w:szCs w:val="24"/>
        </w:rPr>
        <w:t>IT IS THEREFO</w:t>
      </w:r>
      <w:r>
        <w:rPr>
          <w:szCs w:val="24"/>
        </w:rPr>
        <w:t xml:space="preserve">RE RECOMMENDED that a </w:t>
      </w:r>
      <w:r w:rsidR="00105D07" w:rsidRPr="00A45B43">
        <w:rPr>
          <w:szCs w:val="24"/>
        </w:rPr>
        <w:t>recommended order be entered by the Circuit Court.</w:t>
      </w:r>
    </w:p>
    <w:p w:rsidR="00132DA6" w:rsidRPr="00A45B43" w:rsidRDefault="00132DA6"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p>
    <w:p w:rsidR="00941285" w:rsidRPr="00A45B43" w:rsidRDefault="00F27CFB" w:rsidP="00852281">
      <w:pPr>
        <w:pStyle w:val="17"/>
        <w:widowControl/>
        <w:tabs>
          <w:tab w:val="clear" w:pos="0"/>
          <w:tab w:val="left" w:pos="9360"/>
          <w:tab w:val="right" w:pos="9446"/>
        </w:tabs>
      </w:pPr>
      <w:r>
        <w:tab/>
      </w:r>
      <w:r w:rsidR="00941285" w:rsidRPr="00A45B43">
        <w:t xml:space="preserve">All above referenced deadline(s) shall be strictly adhered to by the parties absent further Order of the Court.  This Order may not be modified except by leave of Court upon a showing of good cause.  </w:t>
      </w:r>
      <w:r w:rsidR="00941285" w:rsidRPr="00A45B43">
        <w:rPr>
          <w:b/>
        </w:rPr>
        <w:t>Failure to abide by the requirements of this Order may result in sanctions by the Court, including but not limited to, an award of attorney’s fees, fines, the striking of pleadings, and/or dismissal of the action</w:t>
      </w:r>
      <w:r w:rsidR="00941285" w:rsidRPr="00A45B43">
        <w:t>.</w:t>
      </w:r>
    </w:p>
    <w:p w:rsidR="00941285" w:rsidRPr="00A45B43" w:rsidRDefault="00941285"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p>
    <w:p w:rsidR="0028138C" w:rsidRPr="00A45B43" w:rsidRDefault="0028138C"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b/>
          <w:szCs w:val="24"/>
        </w:rPr>
      </w:pPr>
      <w:r w:rsidRPr="00A45B43">
        <w:rPr>
          <w:b/>
          <w:szCs w:val="24"/>
        </w:rPr>
        <w:t>PLEASE READ CAREFULLY:</w:t>
      </w:r>
    </w:p>
    <w:p w:rsidR="0028138C" w:rsidRPr="00A45B43" w:rsidRDefault="0028138C"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b/>
          <w:szCs w:val="24"/>
        </w:rPr>
      </w:pPr>
    </w:p>
    <w:p w:rsidR="0028138C" w:rsidRPr="00A45B43" w:rsidRDefault="002657FA"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b/>
          <w:szCs w:val="24"/>
        </w:rPr>
      </w:pPr>
      <w:r w:rsidRPr="00EF1BBB">
        <w:rPr>
          <w:b/>
          <w:szCs w:val="24"/>
        </w:rPr>
        <w:t>SHOULD YOU WISH TO SEEK REVIEW OF THE REPORT AND RECOMMENDATION MADE BY THE GENERAL MAGISTRATE, YOU MUST FILE EXCEPTIONS IN ACCORDANCE WITH RULE</w:t>
      </w:r>
      <w:r w:rsidR="00AE4187" w:rsidRPr="00A45B43">
        <w:rPr>
          <w:b/>
          <w:szCs w:val="24"/>
        </w:rPr>
        <w:t xml:space="preserve"> </w:t>
      </w:r>
      <w:r w:rsidRPr="00A45B43">
        <w:rPr>
          <w:b/>
          <w:szCs w:val="24"/>
        </w:rPr>
        <w:t>1.490(i)</w:t>
      </w:r>
      <w:r>
        <w:rPr>
          <w:b/>
          <w:szCs w:val="24"/>
        </w:rPr>
        <w:t xml:space="preserve">, </w:t>
      </w:r>
      <w:r w:rsidR="00AE4187" w:rsidRPr="002657FA">
        <w:rPr>
          <w:b/>
          <w:i/>
          <w:szCs w:val="24"/>
        </w:rPr>
        <w:t>FLORIDA RULE OF CIVIL PROCEDURE</w:t>
      </w:r>
      <w:r w:rsidR="00AE4187" w:rsidRPr="00A45B43">
        <w:rPr>
          <w:b/>
          <w:szCs w:val="24"/>
        </w:rPr>
        <w:t>.  YOU WILL BE REQUIRED TO PROVIDE THE COURT WITH A RECORD SUFFICIENT TO SUPPORT YOUR EXCEPTIONS</w:t>
      </w:r>
      <w:r>
        <w:rPr>
          <w:b/>
          <w:szCs w:val="24"/>
        </w:rPr>
        <w:t>,</w:t>
      </w:r>
      <w:r w:rsidR="00AE4187" w:rsidRPr="00A45B43">
        <w:rPr>
          <w:b/>
          <w:szCs w:val="24"/>
        </w:rPr>
        <w:t xml:space="preserve"> OR YOUR EXCEPTIONS WILL BE DENIED.  A RECORD ORDINARILY INCLUDES A WRITTEN TRANSCRIPT OF ALL RELEVANT PROCEEDINGS.  </w:t>
      </w:r>
      <w:r w:rsidRPr="00EF1BBB">
        <w:rPr>
          <w:b/>
          <w:szCs w:val="24"/>
        </w:rPr>
        <w:t>THE PERSON SEEKING REVIEW MUST HAVE THE TRANSCRIPT PREPARED IF NECESSARY FOR THE COURT’S REVIEW AND MUST FILE THE TRANSCRIPT WITHIN THE TIME PERIOD TO BE PROVIDED BY THE COURT, OR YOUR EXCEPTIONS MAY BE DENIED.</w:t>
      </w:r>
    </w:p>
    <w:p w:rsidR="00AE4187" w:rsidRPr="00A45B43" w:rsidRDefault="00AE4187"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b/>
          <w:szCs w:val="24"/>
        </w:rPr>
      </w:pPr>
    </w:p>
    <w:p w:rsidR="0028138C" w:rsidRPr="00A45B43" w:rsidRDefault="00F27CFB"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r>
        <w:rPr>
          <w:szCs w:val="24"/>
        </w:rPr>
        <w:tab/>
      </w:r>
      <w:r w:rsidR="0028138C" w:rsidRPr="00A45B43">
        <w:rPr>
          <w:szCs w:val="24"/>
        </w:rPr>
        <w:t xml:space="preserve">The hearing before the </w:t>
      </w:r>
      <w:r w:rsidR="002657FA">
        <w:rPr>
          <w:szCs w:val="24"/>
        </w:rPr>
        <w:t xml:space="preserve">General </w:t>
      </w:r>
      <w:r w:rsidR="0028138C" w:rsidRPr="00A45B43">
        <w:rPr>
          <w:szCs w:val="24"/>
        </w:rPr>
        <w:t xml:space="preserve">Magistrate was electronically recorded by the Court.  A party may request an electronic certified copy of the proceeding on CD, at that party’s expense, and may then have the recording transcribed, at that party’s expense.  Providing the Court with a copy of the CD, instead of a certified written transcript, is insufficient for review by the Court of exceptions.  Media request forms, procedures, and fees, and a list of approved Transcriptionists are available on the Court’s website, </w:t>
      </w:r>
      <w:hyperlink r:id="rId8" w:history="1">
        <w:r w:rsidR="0028138C" w:rsidRPr="00A45B43">
          <w:rPr>
            <w:color w:val="0000FF"/>
            <w:szCs w:val="24"/>
            <w:u w:val="single"/>
          </w:rPr>
          <w:t>www.ca.cjis20.org</w:t>
        </w:r>
      </w:hyperlink>
      <w:r w:rsidR="0028138C" w:rsidRPr="00A45B43">
        <w:rPr>
          <w:szCs w:val="24"/>
        </w:rPr>
        <w:t>, or by calling the Court’s Electronic Court Reporting Department at 239-533-8207.  However, if the below box is checked, one of the parties elected to retain, at that party’s own expense, a live Court Reporter who was present for the purpose of creating the offi</w:t>
      </w:r>
      <w:r w:rsidR="002657FA">
        <w:rPr>
          <w:szCs w:val="24"/>
        </w:rPr>
        <w:t>cial record of the proceeding.</w:t>
      </w:r>
      <w:r w:rsidR="0028138C" w:rsidRPr="00A45B43">
        <w:rPr>
          <w:szCs w:val="24"/>
        </w:rPr>
        <w:t xml:space="preserve">  Accordingly, any request for a transcript of the proceeding must be submitted to that Court Reporter.</w:t>
      </w:r>
    </w:p>
    <w:p w:rsidR="0028138C" w:rsidRPr="00A45B43" w:rsidRDefault="0028138C"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p>
    <w:p w:rsidR="0028138C" w:rsidRPr="002657FA" w:rsidRDefault="0028138C"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r w:rsidRPr="00A45B43">
        <w:rPr>
          <w:szCs w:val="24"/>
        </w:rPr>
        <w:tab/>
      </w:r>
      <w:sdt>
        <w:sdtPr>
          <w:rPr>
            <w:sz w:val="28"/>
            <w:szCs w:val="24"/>
          </w:rPr>
          <w:id w:val="1955514539"/>
          <w14:checkbox>
            <w14:checked w14:val="0"/>
            <w14:checkedState w14:val="2612" w14:font="MS Gothic"/>
            <w14:uncheckedState w14:val="2610" w14:font="MS Gothic"/>
          </w14:checkbox>
        </w:sdtPr>
        <w:sdtEndPr/>
        <w:sdtContent>
          <w:r w:rsidR="00160896" w:rsidRPr="00160896">
            <w:rPr>
              <w:rFonts w:ascii="MS Gothic" w:eastAsia="MS Gothic" w:hAnsi="MS Gothic" w:hint="eastAsia"/>
              <w:sz w:val="28"/>
              <w:szCs w:val="24"/>
            </w:rPr>
            <w:t>☐</w:t>
          </w:r>
        </w:sdtContent>
      </w:sdt>
      <w:r w:rsidR="002657FA">
        <w:rPr>
          <w:szCs w:val="24"/>
        </w:rPr>
        <w:t xml:space="preserve"> </w:t>
      </w:r>
      <w:r w:rsidRPr="002657FA">
        <w:rPr>
          <w:szCs w:val="24"/>
        </w:rPr>
        <w:t>A live Court Reporter created the official record of the proceeding.</w:t>
      </w:r>
    </w:p>
    <w:p w:rsidR="0028138C" w:rsidRPr="00A45B43" w:rsidRDefault="0028138C" w:rsidP="00852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p>
    <w:p w:rsidR="00EE144D" w:rsidRDefault="00AB1D57" w:rsidP="00EE144D">
      <w:pPr>
        <w:pStyle w:val="17"/>
        <w:widowControl/>
        <w:numPr>
          <w:ilvl w:val="12"/>
          <w:numId w:val="0"/>
        </w:numPr>
        <w:tabs>
          <w:tab w:val="clear" w:pos="0"/>
          <w:tab w:val="left" w:pos="9360"/>
          <w:tab w:val="right" w:pos="9446"/>
        </w:tabs>
      </w:pPr>
      <w:r w:rsidRPr="00AB1D57">
        <w:tab/>
      </w:r>
      <w:r w:rsidR="00EE144D" w:rsidRPr="0019644A">
        <w:t>WHEREFORE, the General Magistrate files this Report with the Clerk of the Circuit Court and recommends entry of an Order approving same.</w:t>
      </w:r>
    </w:p>
    <w:p w:rsidR="00132DA6" w:rsidRDefault="00132DA6" w:rsidP="00EE144D">
      <w:pPr>
        <w:pStyle w:val="17"/>
        <w:widowControl/>
        <w:numPr>
          <w:ilvl w:val="12"/>
          <w:numId w:val="0"/>
        </w:numPr>
        <w:tabs>
          <w:tab w:val="clear" w:pos="0"/>
          <w:tab w:val="left" w:pos="9360"/>
          <w:tab w:val="right" w:pos="9446"/>
        </w:tabs>
      </w:pPr>
    </w:p>
    <w:p w:rsidR="00132DA6" w:rsidRDefault="00132DA6" w:rsidP="00EE144D">
      <w:pPr>
        <w:pStyle w:val="17"/>
        <w:widowControl/>
        <w:numPr>
          <w:ilvl w:val="12"/>
          <w:numId w:val="0"/>
        </w:numPr>
        <w:tabs>
          <w:tab w:val="clear" w:pos="0"/>
          <w:tab w:val="left" w:pos="9360"/>
          <w:tab w:val="right" w:pos="9446"/>
        </w:tabs>
      </w:pPr>
    </w:p>
    <w:p w:rsidR="00132DA6" w:rsidRPr="0019644A" w:rsidRDefault="00132DA6" w:rsidP="00EE144D">
      <w:pPr>
        <w:pStyle w:val="17"/>
        <w:widowControl/>
        <w:numPr>
          <w:ilvl w:val="12"/>
          <w:numId w:val="0"/>
        </w:numPr>
        <w:tabs>
          <w:tab w:val="clear" w:pos="0"/>
          <w:tab w:val="left" w:pos="9360"/>
          <w:tab w:val="right" w:pos="9446"/>
        </w:tabs>
      </w:pPr>
    </w:p>
    <w:p w:rsidR="00EE144D" w:rsidRDefault="00EE144D" w:rsidP="00650E0F">
      <w:pPr>
        <w:pStyle w:val="17"/>
        <w:widowControl/>
        <w:numPr>
          <w:ilvl w:val="12"/>
          <w:numId w:val="0"/>
        </w:numPr>
        <w:tabs>
          <w:tab w:val="clear" w:pos="0"/>
          <w:tab w:val="left" w:pos="9360"/>
          <w:tab w:val="right" w:pos="9446"/>
        </w:tabs>
      </w:pPr>
      <w:r w:rsidRPr="0019644A">
        <w:tab/>
      </w:r>
      <w:r w:rsidRPr="0019644A">
        <w:tab/>
      </w:r>
      <w:r w:rsidRPr="0019644A">
        <w:tab/>
      </w:r>
      <w:r w:rsidRPr="0019644A">
        <w:tab/>
      </w:r>
      <w:r w:rsidRPr="0019644A">
        <w:tab/>
      </w:r>
      <w:r w:rsidRPr="0019644A">
        <w:tab/>
      </w:r>
      <w:r w:rsidRPr="0019644A">
        <w:tab/>
      </w:r>
    </w:p>
    <w:p w:rsidR="00650E0F" w:rsidRPr="0019644A" w:rsidRDefault="00650E0F" w:rsidP="00650E0F">
      <w:pPr>
        <w:pStyle w:val="17"/>
        <w:widowControl/>
        <w:numPr>
          <w:ilvl w:val="12"/>
          <w:numId w:val="0"/>
        </w:numPr>
        <w:tabs>
          <w:tab w:val="clear" w:pos="0"/>
          <w:tab w:val="left" w:pos="9360"/>
          <w:tab w:val="right" w:pos="9446"/>
        </w:tabs>
      </w:pPr>
      <w:bookmarkStart w:id="0" w:name="_GoBack"/>
      <w:bookmarkEnd w:id="0"/>
    </w:p>
    <w:p w:rsidR="00EE144D" w:rsidRPr="0019644A" w:rsidRDefault="00EE144D" w:rsidP="00EE144D">
      <w:pPr>
        <w:pStyle w:val="17"/>
        <w:widowControl/>
        <w:numPr>
          <w:ilvl w:val="12"/>
          <w:numId w:val="0"/>
        </w:numPr>
        <w:tabs>
          <w:tab w:val="clear" w:pos="0"/>
          <w:tab w:val="left" w:pos="9360"/>
          <w:tab w:val="right" w:pos="9446"/>
        </w:tabs>
      </w:pPr>
      <w:r w:rsidRPr="0019644A">
        <w:t>Service List:</w:t>
      </w:r>
    </w:p>
    <w:p w:rsidR="00EE144D" w:rsidRPr="00EE144D" w:rsidRDefault="00EE144D" w:rsidP="00EE144D">
      <w:pPr>
        <w:pStyle w:val="17"/>
        <w:widowControl/>
        <w:numPr>
          <w:ilvl w:val="12"/>
          <w:numId w:val="0"/>
        </w:numPr>
        <w:tabs>
          <w:tab w:val="clear" w:pos="0"/>
          <w:tab w:val="left" w:pos="9360"/>
          <w:tab w:val="right" w:pos="9446"/>
        </w:tabs>
        <w:rPr>
          <w:color w:val="FF0000"/>
        </w:rPr>
      </w:pPr>
      <w:r>
        <w:rPr>
          <w:color w:val="FF0000"/>
        </w:rPr>
        <w:t>[</w:t>
      </w:r>
      <w:r w:rsidRPr="00EE144D">
        <w:rPr>
          <w:color w:val="FF0000"/>
        </w:rPr>
        <w:t>John Doe, Esq. &lt;johndoe@court.com&gt;</w:t>
      </w:r>
    </w:p>
    <w:p w:rsidR="00EE144D" w:rsidRPr="00EE144D" w:rsidRDefault="00EE144D" w:rsidP="00EE144D">
      <w:pPr>
        <w:pStyle w:val="17"/>
        <w:widowControl/>
        <w:numPr>
          <w:ilvl w:val="12"/>
          <w:numId w:val="0"/>
        </w:numPr>
        <w:tabs>
          <w:tab w:val="clear" w:pos="0"/>
          <w:tab w:val="left" w:pos="9360"/>
          <w:tab w:val="right" w:pos="9446"/>
        </w:tabs>
        <w:rPr>
          <w:color w:val="FF0000"/>
        </w:rPr>
      </w:pPr>
      <w:r w:rsidRPr="00EE144D">
        <w:rPr>
          <w:color w:val="FF0000"/>
        </w:rPr>
        <w:t>Jane Smith, 123 Elm Street, Anywhere, FL 12345</w:t>
      </w:r>
      <w:r>
        <w:rPr>
          <w:color w:val="FF0000"/>
        </w:rPr>
        <w:t>]</w:t>
      </w:r>
    </w:p>
    <w:p w:rsidR="00AB1D57" w:rsidRDefault="00AB1D57" w:rsidP="0085228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p>
    <w:p w:rsidR="008D284A" w:rsidRDefault="008D284A" w:rsidP="0085228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p>
    <w:p w:rsidR="008D284A" w:rsidRDefault="008D284A" w:rsidP="0085228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p>
    <w:p w:rsidR="008D284A" w:rsidRPr="00AB1D57" w:rsidRDefault="008D284A" w:rsidP="0085228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overflowPunct/>
        <w:jc w:val="both"/>
        <w:textAlignment w:val="auto"/>
        <w:rPr>
          <w:szCs w:val="24"/>
        </w:rPr>
      </w:pPr>
    </w:p>
    <w:p w:rsidR="00AB1D57" w:rsidRPr="00AB1D57" w:rsidRDefault="00AB1D57" w:rsidP="00852281">
      <w:pPr>
        <w:numPr>
          <w:ilvl w:val="12"/>
          <w:numId w:val="0"/>
        </w:numPr>
        <w:overflowPunct/>
        <w:jc w:val="center"/>
        <w:textAlignment w:val="auto"/>
        <w:rPr>
          <w:b/>
          <w:color w:val="FF0000"/>
          <w:sz w:val="44"/>
          <w:szCs w:val="52"/>
        </w:rPr>
      </w:pPr>
      <w:r w:rsidRPr="00AB1D57">
        <w:rPr>
          <w:b/>
          <w:color w:val="FF0000"/>
          <w:sz w:val="44"/>
          <w:szCs w:val="24"/>
        </w:rPr>
        <w:t xml:space="preserve">[PLEASE REMOVE ANY RED </w:t>
      </w:r>
      <w:r w:rsidRPr="00AB1D57">
        <w:rPr>
          <w:b/>
          <w:color w:val="FF0000"/>
          <w:sz w:val="44"/>
          <w:szCs w:val="52"/>
        </w:rPr>
        <w:t>DIRECTIVES BEFORE SUBMITTING</w:t>
      </w:r>
    </w:p>
    <w:p w:rsidR="00AB1D57" w:rsidRPr="00AB1D57" w:rsidRDefault="00AB1D57" w:rsidP="00852281">
      <w:pPr>
        <w:widowControl w:val="0"/>
        <w:overflowPunct/>
        <w:jc w:val="center"/>
        <w:textAlignment w:val="auto"/>
        <w:rPr>
          <w:b/>
          <w:color w:val="FF0000"/>
          <w:sz w:val="44"/>
          <w:szCs w:val="52"/>
        </w:rPr>
      </w:pPr>
      <w:r w:rsidRPr="00AB1D57">
        <w:rPr>
          <w:b/>
          <w:color w:val="FF0000"/>
          <w:sz w:val="44"/>
          <w:szCs w:val="52"/>
        </w:rPr>
        <w:t>AND REVIEW FORMATTING TO FIX ANY ODD, NATURAL PAGE BREAKS BY ADDING OR REMOVING ANY UNNECESSARY SPACES OR HARD RETURNS.]</w:t>
      </w:r>
    </w:p>
    <w:p w:rsidR="00070DB7" w:rsidRPr="00A45B43" w:rsidRDefault="00070DB7" w:rsidP="00852281">
      <w:pPr>
        <w:jc w:val="both"/>
        <w:rPr>
          <w:szCs w:val="24"/>
        </w:rPr>
      </w:pPr>
    </w:p>
    <w:sectPr w:rsidR="00070DB7" w:rsidRPr="00A45B43" w:rsidSect="00EE144D">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26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A51" w:rsidRDefault="00123A51" w:rsidP="00EE63A8">
      <w:r>
        <w:separator/>
      </w:r>
    </w:p>
  </w:endnote>
  <w:endnote w:type="continuationSeparator" w:id="0">
    <w:p w:rsidR="00123A51" w:rsidRDefault="00123A51" w:rsidP="00EE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BA" w:rsidRPr="00E11FBA" w:rsidRDefault="00E11FBA">
    <w:pPr>
      <w:pStyle w:val="Footer"/>
      <w:jc w:val="righ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BA" w:rsidRPr="009D333E" w:rsidRDefault="00E11FBA" w:rsidP="009D333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3E" w:rsidRDefault="009D33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A51" w:rsidRDefault="00123A51" w:rsidP="00EE63A8">
      <w:r>
        <w:separator/>
      </w:r>
    </w:p>
  </w:footnote>
  <w:footnote w:type="continuationSeparator" w:id="0">
    <w:p w:rsidR="00123A51" w:rsidRDefault="00123A51" w:rsidP="00EE63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BD2" w:rsidRPr="00B93BD2" w:rsidRDefault="00B93BD2" w:rsidP="00B93BD2">
    <w:pPr>
      <w:pStyle w:val="Header"/>
      <w:jc w:val="right"/>
      <w:rPr>
        <w:color w:val="FF0000"/>
        <w:sz w:val="20"/>
      </w:rPr>
    </w:pPr>
    <w:r>
      <w:rPr>
        <w:color w:val="FF0000"/>
        <w:sz w:val="20"/>
      </w:rPr>
      <w:t>22-123CA</w:t>
    </w:r>
  </w:p>
  <w:p w:rsidR="00B93BD2" w:rsidRPr="00B93BD2" w:rsidRDefault="00B93BD2" w:rsidP="00B93BD2">
    <w:pPr>
      <w:pStyle w:val="Header"/>
      <w:jc w:val="right"/>
      <w:rPr>
        <w:color w:val="FF0000"/>
        <w:sz w:val="20"/>
      </w:rPr>
    </w:pPr>
    <w:r>
      <w:rPr>
        <w:color w:val="FF0000"/>
        <w:sz w:val="20"/>
      </w:rPr>
      <w:t>SMITH V. SMITH</w:t>
    </w:r>
  </w:p>
  <w:p w:rsidR="00B93BD2" w:rsidRDefault="00B93BD2" w:rsidP="00B93BD2">
    <w:pPr>
      <w:pStyle w:val="Header"/>
      <w:jc w:val="right"/>
      <w:rPr>
        <w:color w:val="FF0000"/>
      </w:rPr>
    </w:pPr>
  </w:p>
  <w:p w:rsidR="00B93BD2" w:rsidRPr="0075614D" w:rsidRDefault="00B93BD2" w:rsidP="00B93BD2">
    <w:pPr>
      <w:pStyle w:val="BodyText"/>
    </w:pPr>
    <w:r w:rsidRPr="0075614D">
      <w:t>INCLUDE CASE NO. AND STYLE IN HEADER ON ANY ADDITIONAL PAGES</w:t>
    </w:r>
    <w:r>
      <w:t xml:space="preserve">. </w:t>
    </w:r>
    <w:r w:rsidRPr="0075614D">
      <w:t>DO NOT LEAVE S</w:t>
    </w:r>
    <w:r>
      <w:t>IGNATURE BLOCK ON A PAGE WITHOUT</w:t>
    </w:r>
    <w:r w:rsidRPr="0075614D">
      <w:t xml:space="preserve"> IDENTIFYING INFORMATION TO THE CASE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3E" w:rsidRDefault="009D33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3E" w:rsidRDefault="009D33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B7389"/>
    <w:multiLevelType w:val="hybridMultilevel"/>
    <w:tmpl w:val="A412EA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0214536"/>
    <w:multiLevelType w:val="hybridMultilevel"/>
    <w:tmpl w:val="C542F89E"/>
    <w:lvl w:ilvl="0" w:tplc="1AE89968">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036E89"/>
    <w:multiLevelType w:val="hybridMultilevel"/>
    <w:tmpl w:val="76484D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51853ED"/>
    <w:multiLevelType w:val="hybridMultilevel"/>
    <w:tmpl w:val="6F78ED36"/>
    <w:lvl w:ilvl="0" w:tplc="D766272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86D1F"/>
    <w:multiLevelType w:val="multilevel"/>
    <w:tmpl w:val="ABDE084A"/>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432"/>
    <w:rsid w:val="00070DB7"/>
    <w:rsid w:val="000A2432"/>
    <w:rsid w:val="00105D07"/>
    <w:rsid w:val="00123A51"/>
    <w:rsid w:val="00130ECF"/>
    <w:rsid w:val="00132170"/>
    <w:rsid w:val="00132DA6"/>
    <w:rsid w:val="0013645F"/>
    <w:rsid w:val="00160896"/>
    <w:rsid w:val="001F3E05"/>
    <w:rsid w:val="002657FA"/>
    <w:rsid w:val="0028138C"/>
    <w:rsid w:val="002831B3"/>
    <w:rsid w:val="003B68E0"/>
    <w:rsid w:val="00415ADF"/>
    <w:rsid w:val="00433ADC"/>
    <w:rsid w:val="005968A0"/>
    <w:rsid w:val="005A3AFA"/>
    <w:rsid w:val="005E32C5"/>
    <w:rsid w:val="005F3B28"/>
    <w:rsid w:val="00607FEA"/>
    <w:rsid w:val="00650E0F"/>
    <w:rsid w:val="006E59B6"/>
    <w:rsid w:val="006F0FB3"/>
    <w:rsid w:val="00741DC1"/>
    <w:rsid w:val="007875CA"/>
    <w:rsid w:val="007B618A"/>
    <w:rsid w:val="007D744A"/>
    <w:rsid w:val="008210F1"/>
    <w:rsid w:val="00852281"/>
    <w:rsid w:val="008651CE"/>
    <w:rsid w:val="008D284A"/>
    <w:rsid w:val="00941285"/>
    <w:rsid w:val="00966FF9"/>
    <w:rsid w:val="009D333E"/>
    <w:rsid w:val="009E3C47"/>
    <w:rsid w:val="00A35A37"/>
    <w:rsid w:val="00A45B43"/>
    <w:rsid w:val="00AB1D57"/>
    <w:rsid w:val="00AE013F"/>
    <w:rsid w:val="00AE4187"/>
    <w:rsid w:val="00B26EBC"/>
    <w:rsid w:val="00B938B4"/>
    <w:rsid w:val="00B93BD2"/>
    <w:rsid w:val="00BC159E"/>
    <w:rsid w:val="00BD0F87"/>
    <w:rsid w:val="00C41E40"/>
    <w:rsid w:val="00C91963"/>
    <w:rsid w:val="00CA2474"/>
    <w:rsid w:val="00D0018B"/>
    <w:rsid w:val="00D341DC"/>
    <w:rsid w:val="00D61D89"/>
    <w:rsid w:val="00D76993"/>
    <w:rsid w:val="00E11FBA"/>
    <w:rsid w:val="00E20B84"/>
    <w:rsid w:val="00EE144D"/>
    <w:rsid w:val="00EE2442"/>
    <w:rsid w:val="00EE63A8"/>
    <w:rsid w:val="00F104A1"/>
    <w:rsid w:val="00F27CFB"/>
    <w:rsid w:val="00FB12DA"/>
    <w:rsid w:val="00FB1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8A8D9"/>
  <w15:chartTrackingRefBased/>
  <w15:docId w15:val="{019BC5C9-B53A-4DEB-99CB-E504CD15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43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0A2432"/>
    <w:pPr>
      <w:keepNext/>
      <w:ind w:firstLine="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2432"/>
    <w:rPr>
      <w:rFonts w:ascii="Times New Roman" w:eastAsia="Times New Roman" w:hAnsi="Times New Roman" w:cs="Times New Roman"/>
      <w:b/>
      <w:sz w:val="24"/>
      <w:szCs w:val="20"/>
    </w:rPr>
  </w:style>
  <w:style w:type="paragraph" w:styleId="NoSpacing">
    <w:name w:val="No Spacing"/>
    <w:uiPriority w:val="1"/>
    <w:qFormat/>
    <w:rsid w:val="000A2432"/>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61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D89"/>
    <w:rPr>
      <w:rFonts w:ascii="Segoe UI" w:eastAsia="Times New Roman" w:hAnsi="Segoe UI" w:cs="Segoe UI"/>
      <w:sz w:val="18"/>
      <w:szCs w:val="18"/>
    </w:rPr>
  </w:style>
  <w:style w:type="table" w:styleId="TableGrid">
    <w:name w:val="Table Grid"/>
    <w:basedOn w:val="TableNormal"/>
    <w:uiPriority w:val="59"/>
    <w:rsid w:val="00AE013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3A8"/>
    <w:pPr>
      <w:tabs>
        <w:tab w:val="center" w:pos="4680"/>
        <w:tab w:val="right" w:pos="9360"/>
      </w:tabs>
    </w:pPr>
  </w:style>
  <w:style w:type="character" w:customStyle="1" w:styleId="HeaderChar">
    <w:name w:val="Header Char"/>
    <w:basedOn w:val="DefaultParagraphFont"/>
    <w:link w:val="Header"/>
    <w:uiPriority w:val="99"/>
    <w:rsid w:val="00EE63A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E63A8"/>
    <w:pPr>
      <w:tabs>
        <w:tab w:val="center" w:pos="4680"/>
        <w:tab w:val="right" w:pos="9360"/>
      </w:tabs>
    </w:pPr>
  </w:style>
  <w:style w:type="character" w:customStyle="1" w:styleId="FooterChar">
    <w:name w:val="Footer Char"/>
    <w:basedOn w:val="DefaultParagraphFont"/>
    <w:link w:val="Footer"/>
    <w:uiPriority w:val="99"/>
    <w:rsid w:val="00EE63A8"/>
    <w:rPr>
      <w:rFonts w:ascii="Times New Roman" w:eastAsia="Times New Roman" w:hAnsi="Times New Roman" w:cs="Times New Roman"/>
      <w:sz w:val="24"/>
      <w:szCs w:val="20"/>
    </w:rPr>
  </w:style>
  <w:style w:type="paragraph" w:styleId="ListParagraph">
    <w:name w:val="List Paragraph"/>
    <w:basedOn w:val="Normal"/>
    <w:uiPriority w:val="34"/>
    <w:qFormat/>
    <w:rsid w:val="007875CA"/>
    <w:pPr>
      <w:ind w:left="720"/>
      <w:contextualSpacing/>
    </w:pPr>
  </w:style>
  <w:style w:type="paragraph" w:customStyle="1" w:styleId="17">
    <w:name w:val="_17"/>
    <w:uiPriority w:val="99"/>
    <w:rsid w:val="009412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59"/>
    <w:rsid w:val="00A45B4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B93BD2"/>
    <w:pPr>
      <w:widowControl w:val="0"/>
      <w:tabs>
        <w:tab w:val="center" w:pos="4680"/>
        <w:tab w:val="right" w:pos="9360"/>
      </w:tabs>
      <w:overflowPunct/>
      <w:jc w:val="right"/>
      <w:textAlignment w:val="auto"/>
    </w:pPr>
    <w:rPr>
      <w:rFonts w:eastAsiaTheme="minorEastAsia"/>
      <w:color w:val="FF0000"/>
      <w:sz w:val="22"/>
      <w:szCs w:val="24"/>
    </w:rPr>
  </w:style>
  <w:style w:type="character" w:customStyle="1" w:styleId="BodyTextChar">
    <w:name w:val="Body Text Char"/>
    <w:basedOn w:val="DefaultParagraphFont"/>
    <w:link w:val="BodyText"/>
    <w:uiPriority w:val="99"/>
    <w:rsid w:val="00B93BD2"/>
    <w:rPr>
      <w:rFonts w:ascii="Times New Roman" w:eastAsiaTheme="minorEastAsia" w:hAnsi="Times New Roman" w:cs="Times New Roman"/>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7447">
      <w:bodyDiv w:val="1"/>
      <w:marLeft w:val="0"/>
      <w:marRight w:val="0"/>
      <w:marTop w:val="0"/>
      <w:marBottom w:val="0"/>
      <w:divBdr>
        <w:top w:val="none" w:sz="0" w:space="0" w:color="auto"/>
        <w:left w:val="none" w:sz="0" w:space="0" w:color="auto"/>
        <w:bottom w:val="none" w:sz="0" w:space="0" w:color="auto"/>
        <w:right w:val="none" w:sz="0" w:space="0" w:color="auto"/>
      </w:divBdr>
    </w:div>
    <w:div w:id="6324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jis20.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06D7E-E7E8-435C-A372-9BAEE80A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Sandrock, Kristy</dc:creator>
  <cp:keywords/>
  <dc:description/>
  <cp:lastModifiedBy>Sandrock, Kristy</cp:lastModifiedBy>
  <cp:revision>2</cp:revision>
  <cp:lastPrinted>2018-05-17T18:44:00Z</cp:lastPrinted>
  <dcterms:created xsi:type="dcterms:W3CDTF">2025-06-12T13:46:00Z</dcterms:created>
  <dcterms:modified xsi:type="dcterms:W3CDTF">2025-06-12T13:46:00Z</dcterms:modified>
</cp:coreProperties>
</file>