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21B" w:rsidRPr="00EA241F" w:rsidRDefault="0079521B" w:rsidP="00D86B37">
      <w:pPr>
        <w:pStyle w:val="Title"/>
      </w:pPr>
      <w:r w:rsidRPr="00EA241F">
        <w:t>IN THE CIRCUIT COURT OF THE TWENTIETH JUDICIAL CIRCUIT IN AND FOR</w:t>
      </w:r>
    </w:p>
    <w:p w:rsidR="0079521B" w:rsidRPr="00EA241F" w:rsidRDefault="0079521B" w:rsidP="00D86B37">
      <w:pPr>
        <w:tabs>
          <w:tab w:val="center" w:pos="4680"/>
          <w:tab w:val="right" w:pos="9270"/>
        </w:tabs>
        <w:jc w:val="both"/>
        <w:rPr>
          <w:rFonts w:eastAsia="Times New Roman"/>
          <w:sz w:val="24"/>
          <w:szCs w:val="24"/>
        </w:rPr>
      </w:pPr>
      <w:r w:rsidRPr="00EA241F">
        <w:rPr>
          <w:rFonts w:eastAsia="Times New Roman"/>
          <w:sz w:val="24"/>
          <w:szCs w:val="24"/>
        </w:rPr>
        <w:t>CHARLOTTE COUNTY, FLORIDA</w:t>
      </w:r>
      <w:r w:rsidRPr="00EA241F">
        <w:rPr>
          <w:rFonts w:eastAsia="Times New Roman"/>
          <w:sz w:val="24"/>
          <w:szCs w:val="24"/>
        </w:rPr>
        <w:tab/>
      </w:r>
      <w:r w:rsidRPr="00EA241F">
        <w:rPr>
          <w:rFonts w:eastAsia="Times New Roman"/>
          <w:sz w:val="24"/>
          <w:szCs w:val="24"/>
        </w:rPr>
        <w:tab/>
        <w:t>CIVIL ACTION</w:t>
      </w:r>
    </w:p>
    <w:p w:rsidR="0079521B" w:rsidRPr="00EA241F" w:rsidRDefault="0079521B" w:rsidP="00D86B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rFonts w:eastAsia="Times New Roman"/>
          <w:sz w:val="24"/>
          <w:szCs w:val="24"/>
        </w:rPr>
      </w:pPr>
    </w:p>
    <w:p w:rsidR="0079521B" w:rsidRPr="00EA241F" w:rsidRDefault="0079521B" w:rsidP="00D86B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rFonts w:eastAsia="Times New Roman"/>
          <w:sz w:val="24"/>
          <w:szCs w:val="24"/>
        </w:rPr>
      </w:pPr>
      <w:r w:rsidRPr="00EA241F">
        <w:rPr>
          <w:rFonts w:eastAsia="Times New Roman"/>
          <w:sz w:val="24"/>
          <w:szCs w:val="24"/>
        </w:rPr>
        <w:t>,</w:t>
      </w:r>
    </w:p>
    <w:p w:rsidR="0079521B" w:rsidRPr="00EA241F" w:rsidRDefault="0079521B" w:rsidP="00D86B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rFonts w:eastAsia="Times New Roman"/>
          <w:sz w:val="24"/>
          <w:szCs w:val="24"/>
        </w:rPr>
      </w:pPr>
      <w:r w:rsidRPr="00EA241F">
        <w:rPr>
          <w:rFonts w:eastAsia="Times New Roman"/>
          <w:sz w:val="24"/>
          <w:szCs w:val="24"/>
        </w:rPr>
        <w:tab/>
        <w:t>Plaintiff,</w:t>
      </w:r>
    </w:p>
    <w:p w:rsidR="0079521B" w:rsidRPr="00EA241F" w:rsidRDefault="0079521B" w:rsidP="00D86B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rFonts w:eastAsia="Times New Roman"/>
          <w:sz w:val="24"/>
          <w:szCs w:val="24"/>
        </w:rPr>
      </w:pPr>
    </w:p>
    <w:p w:rsidR="0079521B" w:rsidRPr="00EA241F" w:rsidRDefault="0079521B" w:rsidP="00D86B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rFonts w:eastAsia="Times New Roman"/>
          <w:sz w:val="24"/>
          <w:szCs w:val="24"/>
        </w:rPr>
      </w:pPr>
      <w:proofErr w:type="gramStart"/>
      <w:r w:rsidRPr="00EA241F">
        <w:rPr>
          <w:rFonts w:eastAsia="Times New Roman"/>
          <w:sz w:val="24"/>
          <w:szCs w:val="24"/>
        </w:rPr>
        <w:t>and</w:t>
      </w:r>
      <w:proofErr w:type="gramEnd"/>
      <w:r w:rsidRPr="00EA241F">
        <w:rPr>
          <w:rFonts w:eastAsia="Times New Roman"/>
          <w:sz w:val="24"/>
          <w:szCs w:val="24"/>
        </w:rPr>
        <w:tab/>
      </w:r>
      <w:r w:rsidRPr="00EA241F">
        <w:rPr>
          <w:rFonts w:eastAsia="Times New Roman"/>
          <w:sz w:val="24"/>
          <w:szCs w:val="24"/>
        </w:rPr>
        <w:tab/>
      </w:r>
      <w:r w:rsidRPr="00EA241F">
        <w:rPr>
          <w:rFonts w:eastAsia="Times New Roman"/>
          <w:sz w:val="24"/>
          <w:szCs w:val="24"/>
        </w:rPr>
        <w:tab/>
      </w:r>
      <w:r w:rsidRPr="00EA241F">
        <w:rPr>
          <w:rFonts w:eastAsia="Times New Roman"/>
          <w:sz w:val="24"/>
          <w:szCs w:val="24"/>
        </w:rPr>
        <w:tab/>
      </w:r>
      <w:r w:rsidRPr="00EA241F">
        <w:rPr>
          <w:rFonts w:eastAsia="Times New Roman"/>
          <w:sz w:val="24"/>
          <w:szCs w:val="24"/>
        </w:rPr>
        <w:tab/>
      </w:r>
      <w:r w:rsidRPr="00EA241F">
        <w:rPr>
          <w:rFonts w:eastAsia="Times New Roman"/>
          <w:sz w:val="24"/>
          <w:szCs w:val="24"/>
        </w:rPr>
        <w:tab/>
      </w:r>
      <w:r w:rsidRPr="00EA241F">
        <w:rPr>
          <w:rFonts w:eastAsia="Times New Roman"/>
          <w:sz w:val="24"/>
          <w:szCs w:val="24"/>
        </w:rPr>
        <w:tab/>
      </w:r>
      <w:r w:rsidRPr="00EA241F">
        <w:rPr>
          <w:rFonts w:eastAsia="Times New Roman"/>
          <w:sz w:val="24"/>
          <w:szCs w:val="24"/>
        </w:rPr>
        <w:tab/>
      </w:r>
      <w:r w:rsidRPr="00EA241F">
        <w:rPr>
          <w:rFonts w:eastAsia="Times New Roman"/>
          <w:sz w:val="24"/>
          <w:szCs w:val="24"/>
        </w:rPr>
        <w:tab/>
        <w:t>Case No.: CA</w:t>
      </w:r>
    </w:p>
    <w:p w:rsidR="0079521B" w:rsidRPr="00EA241F" w:rsidRDefault="0079521B" w:rsidP="00D86B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rFonts w:eastAsia="Times New Roman"/>
          <w:sz w:val="24"/>
          <w:szCs w:val="24"/>
        </w:rPr>
      </w:pPr>
    </w:p>
    <w:p w:rsidR="0079521B" w:rsidRPr="00EA241F" w:rsidRDefault="0079521B" w:rsidP="00D86B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rFonts w:eastAsia="Times New Roman"/>
          <w:sz w:val="24"/>
          <w:szCs w:val="24"/>
        </w:rPr>
      </w:pPr>
      <w:r w:rsidRPr="00EA241F">
        <w:rPr>
          <w:rFonts w:eastAsia="Times New Roman"/>
          <w:sz w:val="24"/>
          <w:szCs w:val="24"/>
        </w:rPr>
        <w:t>,</w:t>
      </w:r>
    </w:p>
    <w:p w:rsidR="0079521B" w:rsidRPr="00EA241F" w:rsidRDefault="0079521B" w:rsidP="00D86B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rFonts w:eastAsia="Times New Roman"/>
          <w:sz w:val="24"/>
          <w:szCs w:val="24"/>
        </w:rPr>
      </w:pPr>
      <w:r w:rsidRPr="00EA241F">
        <w:rPr>
          <w:rFonts w:eastAsia="Times New Roman"/>
          <w:sz w:val="24"/>
          <w:szCs w:val="24"/>
        </w:rPr>
        <w:tab/>
        <w:t>Defendant(s).</w:t>
      </w:r>
    </w:p>
    <w:p w:rsidR="0079521B" w:rsidRPr="00EA241F" w:rsidRDefault="0079521B" w:rsidP="00D86B37">
      <w:pPr>
        <w:tabs>
          <w:tab w:val="center" w:pos="4680"/>
          <w:tab w:val="right" w:pos="9360"/>
        </w:tabs>
        <w:jc w:val="both"/>
        <w:rPr>
          <w:rFonts w:eastAsia="Times New Roman"/>
          <w:sz w:val="24"/>
          <w:szCs w:val="24"/>
        </w:rPr>
      </w:pPr>
      <w:r w:rsidRPr="00EA241F">
        <w:rPr>
          <w:rFonts w:eastAsia="Times New Roman"/>
          <w:sz w:val="24"/>
          <w:szCs w:val="24"/>
        </w:rPr>
        <w:t>_______________________________________/</w:t>
      </w:r>
    </w:p>
    <w:p w:rsidR="0079521B" w:rsidRPr="00EA241F" w:rsidRDefault="0079521B" w:rsidP="00D86B37">
      <w:pPr>
        <w:widowControl/>
        <w:jc w:val="center"/>
        <w:rPr>
          <w:b/>
          <w:sz w:val="24"/>
          <w:szCs w:val="24"/>
        </w:rPr>
      </w:pPr>
    </w:p>
    <w:p w:rsidR="0079521B" w:rsidRPr="00EA241F" w:rsidRDefault="0079521B" w:rsidP="00D86B37">
      <w:pPr>
        <w:widowControl/>
        <w:jc w:val="center"/>
        <w:rPr>
          <w:b/>
          <w:sz w:val="24"/>
          <w:szCs w:val="24"/>
          <w:u w:val="single"/>
        </w:rPr>
      </w:pPr>
      <w:r w:rsidRPr="00EA241F">
        <w:rPr>
          <w:b/>
          <w:sz w:val="24"/>
          <w:szCs w:val="24"/>
          <w:u w:val="single"/>
        </w:rPr>
        <w:t>ORDER OF REFERRAL TO GENERAL MAGISTRATE AND NOTICE OF HEARING</w:t>
      </w:r>
    </w:p>
    <w:p w:rsidR="0079521B" w:rsidRPr="00EA241F" w:rsidRDefault="0079521B" w:rsidP="00D86B37">
      <w:pPr>
        <w:widowControl/>
        <w:numPr>
          <w:ilvl w:val="12"/>
          <w:numId w:val="0"/>
        </w:numPr>
        <w:tabs>
          <w:tab w:val="left" w:pos="720"/>
          <w:tab w:val="left" w:pos="1440"/>
          <w:tab w:val="left" w:pos="2160"/>
          <w:tab w:val="left" w:pos="2880"/>
          <w:tab w:val="left" w:pos="3600"/>
          <w:tab w:val="left" w:pos="4320"/>
          <w:tab w:val="left" w:pos="5040"/>
        </w:tabs>
        <w:ind w:left="5040" w:hanging="5040"/>
        <w:rPr>
          <w:sz w:val="24"/>
          <w:szCs w:val="24"/>
        </w:rPr>
      </w:pPr>
    </w:p>
    <w:p w:rsidR="0079521B" w:rsidRPr="00EA241F" w:rsidRDefault="009445B3" w:rsidP="00D86B37">
      <w:pPr>
        <w:widowControl/>
        <w:ind w:firstLine="720"/>
        <w:jc w:val="both"/>
        <w:rPr>
          <w:sz w:val="24"/>
          <w:szCs w:val="24"/>
        </w:rPr>
      </w:pPr>
      <w:r w:rsidRPr="00EA241F">
        <w:rPr>
          <w:sz w:val="24"/>
          <w:szCs w:val="24"/>
        </w:rPr>
        <w:t>THIS CAUSE</w:t>
      </w:r>
      <w:r w:rsidR="0079521B" w:rsidRPr="00EA241F">
        <w:rPr>
          <w:sz w:val="24"/>
          <w:szCs w:val="24"/>
        </w:rPr>
        <w:t xml:space="preserve"> is referred to </w:t>
      </w:r>
      <w:r w:rsidR="0079521B" w:rsidRPr="00EA241F">
        <w:rPr>
          <w:b/>
          <w:sz w:val="24"/>
          <w:szCs w:val="24"/>
        </w:rPr>
        <w:t xml:space="preserve">General </w:t>
      </w:r>
      <w:r w:rsidR="0079521B" w:rsidRPr="00EA241F">
        <w:rPr>
          <w:b/>
          <w:bCs/>
          <w:sz w:val="24"/>
          <w:szCs w:val="24"/>
        </w:rPr>
        <w:t>Magistrate Robert F. Koch</w:t>
      </w:r>
      <w:r w:rsidR="0079521B" w:rsidRPr="00EA241F">
        <w:rPr>
          <w:b/>
          <w:sz w:val="24"/>
          <w:szCs w:val="24"/>
        </w:rPr>
        <w:t>,</w:t>
      </w:r>
      <w:r w:rsidR="0079521B" w:rsidRPr="00EA241F">
        <w:rPr>
          <w:sz w:val="24"/>
          <w:szCs w:val="24"/>
        </w:rPr>
        <w:t xml:space="preserve"> Civil Division, Twentieth Judicial Circuit, for further proceedings, pursuant to Rule 1.490, </w:t>
      </w:r>
      <w:r w:rsidR="0079521B" w:rsidRPr="00EA241F">
        <w:rPr>
          <w:i/>
          <w:sz w:val="24"/>
          <w:szCs w:val="24"/>
        </w:rPr>
        <w:t>Florida Rules of Civil Procedure</w:t>
      </w:r>
      <w:r w:rsidR="0079521B" w:rsidRPr="00EA241F">
        <w:rPr>
          <w:sz w:val="24"/>
          <w:szCs w:val="24"/>
        </w:rPr>
        <w:t xml:space="preserve"> on the following issues:</w:t>
      </w:r>
    </w:p>
    <w:p w:rsidR="0079521B" w:rsidRPr="00EA241F" w:rsidRDefault="0079521B" w:rsidP="00D86B37">
      <w:pPr>
        <w:widowControl/>
        <w:rPr>
          <w:sz w:val="24"/>
          <w:szCs w:val="24"/>
        </w:rPr>
      </w:pPr>
    </w:p>
    <w:p w:rsidR="0079521B" w:rsidRPr="00EA241F" w:rsidRDefault="0079521B" w:rsidP="00D86B37">
      <w:pPr>
        <w:widowControl/>
        <w:jc w:val="center"/>
        <w:rPr>
          <w:b/>
          <w:color w:val="FF0000"/>
          <w:sz w:val="24"/>
          <w:szCs w:val="24"/>
        </w:rPr>
      </w:pPr>
      <w:r w:rsidRPr="00EA241F">
        <w:rPr>
          <w:b/>
          <w:color w:val="FF0000"/>
          <w:sz w:val="24"/>
          <w:szCs w:val="24"/>
        </w:rPr>
        <w:t>[FILL IN SPECIFIC MOTION(S)/MATTER(S) BEING HEARD]</w:t>
      </w:r>
    </w:p>
    <w:p w:rsidR="0079521B" w:rsidRPr="00EA241F" w:rsidRDefault="0079521B" w:rsidP="00D86B37">
      <w:pPr>
        <w:widowControl/>
        <w:jc w:val="both"/>
        <w:rPr>
          <w:sz w:val="24"/>
          <w:szCs w:val="24"/>
        </w:rPr>
      </w:pPr>
    </w:p>
    <w:p w:rsidR="0079521B" w:rsidRPr="00EA241F" w:rsidRDefault="0079521B" w:rsidP="00D86B37">
      <w:pPr>
        <w:widowControl/>
        <w:jc w:val="both"/>
        <w:rPr>
          <w:sz w:val="24"/>
          <w:szCs w:val="24"/>
        </w:rPr>
      </w:pPr>
      <w:proofErr w:type="gramStart"/>
      <w:r w:rsidRPr="00EA241F">
        <w:rPr>
          <w:sz w:val="24"/>
          <w:szCs w:val="24"/>
        </w:rPr>
        <w:t>and</w:t>
      </w:r>
      <w:proofErr w:type="gramEnd"/>
      <w:r w:rsidRPr="00EA241F">
        <w:rPr>
          <w:sz w:val="24"/>
          <w:szCs w:val="24"/>
        </w:rPr>
        <w:t xml:space="preserve"> any other matter related thereto.</w:t>
      </w:r>
    </w:p>
    <w:p w:rsidR="00F303E0" w:rsidRPr="00EA241F" w:rsidRDefault="00F303E0" w:rsidP="00D86B37">
      <w:pPr>
        <w:widowControl/>
        <w:rPr>
          <w:sz w:val="24"/>
          <w:szCs w:val="24"/>
        </w:rPr>
      </w:pPr>
    </w:p>
    <w:p w:rsidR="0079521B" w:rsidRPr="00EA241F" w:rsidRDefault="0079521B" w:rsidP="00D86B37">
      <w:pPr>
        <w:pStyle w:val="NoSpacing"/>
        <w:rPr>
          <w:b/>
          <w:sz w:val="24"/>
          <w:szCs w:val="24"/>
          <w:u w:val="single"/>
        </w:rPr>
      </w:pPr>
      <w:r w:rsidRPr="00EA241F">
        <w:rPr>
          <w:b/>
          <w:sz w:val="24"/>
          <w:szCs w:val="24"/>
          <w:u w:val="single"/>
        </w:rPr>
        <w:t>HEARING PLACE AND TIME</w:t>
      </w:r>
    </w:p>
    <w:p w:rsidR="008A591F" w:rsidRDefault="0079521B" w:rsidP="00D86B37">
      <w:pPr>
        <w:widowControl/>
        <w:ind w:firstLine="720"/>
        <w:jc w:val="both"/>
        <w:rPr>
          <w:sz w:val="24"/>
          <w:szCs w:val="24"/>
        </w:rPr>
      </w:pPr>
      <w:r w:rsidRPr="00EA241F">
        <w:rPr>
          <w:sz w:val="24"/>
          <w:szCs w:val="24"/>
        </w:rPr>
        <w:t>The hearing before the General Magistrate on these issues shall be held on</w:t>
      </w:r>
      <w:r w:rsidR="008A591F">
        <w:rPr>
          <w:sz w:val="24"/>
          <w:szCs w:val="24"/>
        </w:rPr>
        <w:t>:</w:t>
      </w:r>
    </w:p>
    <w:p w:rsidR="00B46BCA" w:rsidRDefault="0079521B" w:rsidP="00D86B37">
      <w:pPr>
        <w:widowControl/>
        <w:jc w:val="both"/>
        <w:rPr>
          <w:sz w:val="24"/>
          <w:szCs w:val="24"/>
        </w:rPr>
      </w:pPr>
      <w:r w:rsidRPr="00EA241F">
        <w:rPr>
          <w:b/>
          <w:color w:val="FF0000"/>
          <w:sz w:val="24"/>
          <w:szCs w:val="24"/>
          <w:u w:val="single"/>
        </w:rPr>
        <w:t>[DATE]</w:t>
      </w:r>
      <w:r w:rsidR="00E449C3">
        <w:rPr>
          <w:b/>
          <w:sz w:val="24"/>
          <w:szCs w:val="24"/>
          <w:u w:val="single"/>
        </w:rPr>
        <w:t>, 2019</w:t>
      </w:r>
      <w:r w:rsidRPr="00EA241F">
        <w:rPr>
          <w:b/>
          <w:sz w:val="24"/>
          <w:szCs w:val="24"/>
          <w:u w:val="single"/>
        </w:rPr>
        <w:t xml:space="preserve"> at </w:t>
      </w:r>
      <w:r w:rsidRPr="00EA241F">
        <w:rPr>
          <w:b/>
          <w:color w:val="FF0000"/>
          <w:sz w:val="24"/>
          <w:szCs w:val="24"/>
          <w:u w:val="single"/>
        </w:rPr>
        <w:t>[TIME]</w:t>
      </w:r>
      <w:r w:rsidRPr="00EA241F">
        <w:rPr>
          <w:b/>
          <w:sz w:val="24"/>
          <w:szCs w:val="24"/>
          <w:u w:val="single"/>
        </w:rPr>
        <w:t xml:space="preserve"> a.m./p.m.</w:t>
      </w:r>
      <w:r w:rsidRPr="00EA241F">
        <w:rPr>
          <w:sz w:val="24"/>
          <w:szCs w:val="24"/>
        </w:rPr>
        <w:t xml:space="preserve"> at the Charlotte County Justice Center, 350 East Marion Avenue, 4</w:t>
      </w:r>
      <w:r w:rsidRPr="00EA241F">
        <w:rPr>
          <w:sz w:val="24"/>
          <w:szCs w:val="24"/>
          <w:vertAlign w:val="superscript"/>
        </w:rPr>
        <w:t>th</w:t>
      </w:r>
      <w:r w:rsidRPr="00EA241F">
        <w:rPr>
          <w:sz w:val="24"/>
          <w:szCs w:val="24"/>
        </w:rPr>
        <w:t xml:space="preserve"> Floor, Punta Gorda, FL 33950.  </w:t>
      </w:r>
      <w:r w:rsidRPr="00EA241F">
        <w:rPr>
          <w:b/>
          <w:color w:val="FF0000"/>
          <w:sz w:val="24"/>
          <w:szCs w:val="24"/>
          <w:u w:val="single"/>
        </w:rPr>
        <w:t>[LENGTH OF HEARING]</w:t>
      </w:r>
      <w:r w:rsidRPr="00EA241F">
        <w:rPr>
          <w:b/>
          <w:sz w:val="24"/>
          <w:szCs w:val="24"/>
          <w:u w:val="single"/>
        </w:rPr>
        <w:t xml:space="preserve"> (______)</w:t>
      </w:r>
      <w:r w:rsidRPr="00EA241F">
        <w:rPr>
          <w:sz w:val="24"/>
          <w:szCs w:val="24"/>
        </w:rPr>
        <w:t xml:space="preserve"> minutes have been reserved for this hearing.  The time reserved for the hearing is to be split evenly by the parties.  If either party requires additional time, that party must contact the Magistrate’s Assistant within 5 days of receipt of this Order.</w:t>
      </w:r>
      <w:r w:rsidR="00EA241F" w:rsidRPr="00EA241F">
        <w:rPr>
          <w:sz w:val="24"/>
          <w:szCs w:val="24"/>
        </w:rPr>
        <w:t xml:space="preserve">  </w:t>
      </w:r>
      <w:r w:rsidR="00D013F7" w:rsidRPr="00EA241F">
        <w:rPr>
          <w:sz w:val="24"/>
          <w:szCs w:val="24"/>
        </w:rPr>
        <w:t>Counsel and/or Pro Se parties may contact the Administrative Office of the Courts, reception desk phone number 941</w:t>
      </w:r>
      <w:r w:rsidR="00B66E33" w:rsidRPr="00EA241F">
        <w:rPr>
          <w:sz w:val="24"/>
          <w:szCs w:val="24"/>
        </w:rPr>
        <w:t>-</w:t>
      </w:r>
      <w:r w:rsidR="00D013F7" w:rsidRPr="00EA241F">
        <w:rPr>
          <w:sz w:val="24"/>
          <w:szCs w:val="24"/>
        </w:rPr>
        <w:t xml:space="preserve">637-2281 no earlier than the Friday prior to hearing in order to find out the location of the </w:t>
      </w:r>
      <w:r w:rsidR="00D013F7" w:rsidRPr="00EA241F">
        <w:rPr>
          <w:b/>
          <w:sz w:val="24"/>
          <w:szCs w:val="24"/>
        </w:rPr>
        <w:t>courtroom</w:t>
      </w:r>
      <w:r w:rsidR="00D013F7" w:rsidRPr="00EA241F">
        <w:rPr>
          <w:sz w:val="24"/>
          <w:szCs w:val="24"/>
        </w:rPr>
        <w:t xml:space="preserve"> where</w:t>
      </w:r>
      <w:r w:rsidR="00DC6B8A">
        <w:rPr>
          <w:sz w:val="24"/>
          <w:szCs w:val="24"/>
        </w:rPr>
        <w:t xml:space="preserve"> the hearing will be conducted.</w:t>
      </w:r>
    </w:p>
    <w:p w:rsidR="00DC6B8A" w:rsidRDefault="00DC6B8A" w:rsidP="00D86B37">
      <w:pPr>
        <w:widowControl/>
        <w:jc w:val="both"/>
        <w:rPr>
          <w:sz w:val="24"/>
          <w:szCs w:val="24"/>
        </w:rPr>
      </w:pPr>
    </w:p>
    <w:p w:rsidR="00DC6B8A" w:rsidRPr="00EA241F" w:rsidRDefault="00DC6B8A" w:rsidP="00D86B37">
      <w:pPr>
        <w:widowControl/>
        <w:ind w:firstLine="720"/>
        <w:jc w:val="both"/>
        <w:rPr>
          <w:sz w:val="24"/>
          <w:szCs w:val="24"/>
        </w:rPr>
      </w:pPr>
      <w:r w:rsidRPr="00EA241F">
        <w:rPr>
          <w:sz w:val="24"/>
          <w:szCs w:val="24"/>
        </w:rPr>
        <w:t xml:space="preserve">Any party wishing to object to the referral to the Magistrate must file a timely objection no later than the date of the scheduled hearing.  </w:t>
      </w:r>
    </w:p>
    <w:p w:rsidR="00B46BCA" w:rsidRPr="00EA241F" w:rsidRDefault="00B46BCA" w:rsidP="00D86B37">
      <w:pPr>
        <w:widowControl/>
        <w:jc w:val="both"/>
        <w:rPr>
          <w:sz w:val="24"/>
          <w:szCs w:val="24"/>
        </w:rPr>
      </w:pPr>
    </w:p>
    <w:p w:rsidR="00B46BCA" w:rsidRPr="00EA241F" w:rsidRDefault="00B46BCA" w:rsidP="00D86B37">
      <w:pPr>
        <w:widowControl/>
        <w:ind w:firstLine="720"/>
        <w:jc w:val="both"/>
        <w:rPr>
          <w:sz w:val="24"/>
          <w:szCs w:val="24"/>
        </w:rPr>
      </w:pPr>
      <w:r w:rsidRPr="00EA241F">
        <w:rPr>
          <w:sz w:val="24"/>
          <w:szCs w:val="24"/>
        </w:rPr>
        <w:t xml:space="preserve">The General Magistrate is authorized to administer oaths and conduct hearings, as may be deemed necessary, which may include the taking of evidence.  As soon as practicable, the General Magistrate shall file a Report and Recommendation, that contains findings of fact, conclusions of law, </w:t>
      </w:r>
      <w:r w:rsidR="00EA241F" w:rsidRPr="00EA241F">
        <w:rPr>
          <w:sz w:val="24"/>
          <w:szCs w:val="24"/>
        </w:rPr>
        <w:t>the name of the court reporter</w:t>
      </w:r>
      <w:r w:rsidRPr="00EA241F">
        <w:rPr>
          <w:sz w:val="24"/>
          <w:szCs w:val="24"/>
        </w:rPr>
        <w:t>.</w:t>
      </w:r>
    </w:p>
    <w:p w:rsidR="00B46BCA" w:rsidRPr="00EA241F" w:rsidRDefault="00B46BCA" w:rsidP="00D86B37">
      <w:pPr>
        <w:widowControl/>
        <w:jc w:val="both"/>
        <w:rPr>
          <w:sz w:val="24"/>
          <w:szCs w:val="24"/>
        </w:rPr>
      </w:pPr>
    </w:p>
    <w:p w:rsidR="00B46BCA" w:rsidRPr="00EA241F" w:rsidRDefault="00B46BCA" w:rsidP="00D86B37">
      <w:pPr>
        <w:widowControl/>
        <w:ind w:firstLine="720"/>
        <w:jc w:val="both"/>
        <w:rPr>
          <w:sz w:val="24"/>
          <w:szCs w:val="24"/>
        </w:rPr>
      </w:pPr>
      <w:r w:rsidRPr="00EA241F">
        <w:rPr>
          <w:sz w:val="24"/>
          <w:szCs w:val="24"/>
        </w:rPr>
        <w:t xml:space="preserve">If required by the General Magistrate, the attorneys shall prepare a Recommended Order of General Magistrate.  Failure to submit said Recommended Order of General </w:t>
      </w:r>
      <w:r w:rsidR="00686EAA" w:rsidRPr="00EA241F">
        <w:rPr>
          <w:sz w:val="24"/>
          <w:szCs w:val="24"/>
        </w:rPr>
        <w:t>M</w:t>
      </w:r>
      <w:r w:rsidRPr="00EA241F">
        <w:rPr>
          <w:sz w:val="24"/>
          <w:szCs w:val="24"/>
        </w:rPr>
        <w:t xml:space="preserve">agistrate in a timely manner may result in sanctions being imposed by the </w:t>
      </w:r>
      <w:r w:rsidR="00EA241F" w:rsidRPr="00EA241F">
        <w:rPr>
          <w:sz w:val="24"/>
          <w:szCs w:val="24"/>
        </w:rPr>
        <w:t xml:space="preserve">presiding </w:t>
      </w:r>
      <w:r w:rsidRPr="00EA241F">
        <w:rPr>
          <w:sz w:val="24"/>
          <w:szCs w:val="24"/>
        </w:rPr>
        <w:t>Circuit Court Judge.</w:t>
      </w:r>
    </w:p>
    <w:p w:rsidR="00B46BCA" w:rsidRPr="00EA241F" w:rsidRDefault="00B46BCA" w:rsidP="00D86B37">
      <w:pPr>
        <w:widowControl/>
        <w:jc w:val="both"/>
        <w:rPr>
          <w:sz w:val="24"/>
          <w:szCs w:val="24"/>
        </w:rPr>
      </w:pPr>
    </w:p>
    <w:p w:rsidR="00B46BCA" w:rsidRPr="00696AC2" w:rsidRDefault="00696AC2" w:rsidP="00D86B37">
      <w:pPr>
        <w:widowControl/>
        <w:jc w:val="both"/>
        <w:rPr>
          <w:b/>
          <w:sz w:val="24"/>
          <w:szCs w:val="24"/>
        </w:rPr>
      </w:pPr>
      <w:r w:rsidRPr="00696AC2">
        <w:rPr>
          <w:b/>
          <w:sz w:val="24"/>
          <w:szCs w:val="24"/>
        </w:rPr>
        <w:lastRenderedPageBreak/>
        <w:t xml:space="preserve">REVIEW OF THE REPORT AND RECOMMENDATION MADE BY THE GENERAL MAGISTRATE SHALL BE BY EXCEPTIONS FILED WITHIN 10 DAYS AFTER IT IS SERVED, AS PROVIDED </w:t>
      </w:r>
      <w:r w:rsidR="00DC6B8A">
        <w:rPr>
          <w:b/>
          <w:sz w:val="24"/>
          <w:szCs w:val="24"/>
        </w:rPr>
        <w:t>IN RULE 1.490(i</w:t>
      </w:r>
      <w:r w:rsidRPr="00696AC2">
        <w:rPr>
          <w:b/>
          <w:sz w:val="24"/>
          <w:szCs w:val="24"/>
        </w:rPr>
        <w:t xml:space="preserve">), </w:t>
      </w:r>
      <w:r w:rsidRPr="00DC6B8A">
        <w:rPr>
          <w:b/>
          <w:i/>
          <w:sz w:val="24"/>
          <w:szCs w:val="24"/>
        </w:rPr>
        <w:t>FLORIDA RULES OF CIVIL PROCEDURE</w:t>
      </w:r>
      <w:r w:rsidRPr="00696AC2">
        <w:rPr>
          <w:b/>
          <w:sz w:val="24"/>
          <w:szCs w:val="24"/>
        </w:rPr>
        <w:t>.  ANY PARTY MAY FILE CROSS-EXCEPTIONS WITHIN 5 DAYS FROM THE SERVICE OF THE EXCEPTIONS.  IF NO EXCEPTIONS ARE TIMELY FILED, THE COURT SHALL TAKE APPROPRIATE ACTION ON THE REPORT.  IF EXCEPTIONS ARE TIMELY FILED, THE COURT SHALL RESOLVE THE EXCEPTIONS AT A HEARING ON REASONABLE NOTICE.</w:t>
      </w:r>
    </w:p>
    <w:p w:rsidR="00B46BCA" w:rsidRPr="00EA241F" w:rsidRDefault="00B46BCA" w:rsidP="00D86B37">
      <w:pPr>
        <w:widowControl/>
        <w:jc w:val="both"/>
        <w:rPr>
          <w:sz w:val="24"/>
          <w:szCs w:val="24"/>
        </w:rPr>
      </w:pPr>
    </w:p>
    <w:p w:rsidR="00C05559" w:rsidRPr="00EA241F" w:rsidRDefault="00B46BCA" w:rsidP="00D86B37">
      <w:pPr>
        <w:widowControl/>
        <w:ind w:firstLine="720"/>
        <w:jc w:val="both"/>
        <w:rPr>
          <w:sz w:val="24"/>
          <w:szCs w:val="24"/>
        </w:rPr>
      </w:pPr>
      <w:r w:rsidRPr="00EA241F">
        <w:rPr>
          <w:sz w:val="24"/>
          <w:szCs w:val="24"/>
        </w:rPr>
        <w:t>Any party filing exceptions will be required to provide the Court with a record sufficient to support the exceptions, or the exceptions may be denied.  A record sufficient to support exceptions may require a written transcript of the relevant proceedings.  The record shall include the court file, designated portions of the transcript of proceedings before the General Magistrate, and all depositions and evidence presented to the General Magistrate.  The designated transcript portions must be delivered to the Court and all other parties at least 48 hours before the hearing.  If the party filing exceptions has less than a full transcript of the proceeding before the General Magist</w:t>
      </w:r>
      <w:r w:rsidR="00C05559" w:rsidRPr="00EA241F">
        <w:rPr>
          <w:sz w:val="24"/>
          <w:szCs w:val="24"/>
        </w:rPr>
        <w:t>r</w:t>
      </w:r>
      <w:r w:rsidRPr="00EA241F">
        <w:rPr>
          <w:sz w:val="24"/>
          <w:szCs w:val="24"/>
        </w:rPr>
        <w:t>ate prepared</w:t>
      </w:r>
      <w:r w:rsidR="00C05559" w:rsidRPr="00EA241F">
        <w:rPr>
          <w:sz w:val="24"/>
          <w:szCs w:val="24"/>
        </w:rPr>
        <w:t>, that party must promptly file a notice designating the portions of the transcript that will be transcribed, and the other parties must be given reasonable time after service of the notice to arrange for the preparation and designation of other portions of the transcript for the Court to consider at the hearing.</w:t>
      </w:r>
    </w:p>
    <w:p w:rsidR="00C05559" w:rsidRPr="00EA241F" w:rsidRDefault="00C05559" w:rsidP="00D86B37">
      <w:pPr>
        <w:widowControl/>
        <w:jc w:val="both"/>
        <w:rPr>
          <w:sz w:val="24"/>
          <w:szCs w:val="24"/>
        </w:rPr>
      </w:pPr>
    </w:p>
    <w:p w:rsidR="00B46BCA" w:rsidRDefault="00C05559" w:rsidP="00D86B37">
      <w:pPr>
        <w:widowControl/>
        <w:ind w:firstLine="720"/>
        <w:jc w:val="both"/>
        <w:rPr>
          <w:sz w:val="24"/>
          <w:szCs w:val="24"/>
        </w:rPr>
      </w:pPr>
      <w:r w:rsidRPr="00EA241F">
        <w:rPr>
          <w:sz w:val="24"/>
          <w:szCs w:val="24"/>
        </w:rPr>
        <w:t>Though civil proceedings before a Judge are not electronically recorded by the Court, parties are advised that civil proceedings before a Magistrate ONLY will be electronically reco</w:t>
      </w:r>
      <w:r w:rsidR="00686EAA" w:rsidRPr="00EA241F">
        <w:rPr>
          <w:sz w:val="24"/>
          <w:szCs w:val="24"/>
        </w:rPr>
        <w:t>r</w:t>
      </w:r>
      <w:r w:rsidRPr="00EA241F">
        <w:rPr>
          <w:sz w:val="24"/>
          <w:szCs w:val="24"/>
        </w:rPr>
        <w:t xml:space="preserve">ded by the Court, or alternatively, any party may elect to provide a live Court Reporter at that party’s own expense.  If a live Court Reporter is provided by a party, requests for transcripts must be submitted to that Court Reporter.  If no live Court Reporter is provided by a party, a party may request an electronic certified copy of the proceeding on CD, at that party’s expense, and may then have the recording transcribed, at that party’s expense.  Providing the Court with a copy of the CD, instead of a certified written transcript, is insufficient for review by the Court of exceptions.  Media request forms, procedures, and fees, and a list of approved Transcriptionists are available on the Court’s website, </w:t>
      </w:r>
      <w:hyperlink r:id="rId7" w:history="1">
        <w:r w:rsidRPr="00EA241F">
          <w:rPr>
            <w:rStyle w:val="Hyperlink"/>
            <w:sz w:val="24"/>
            <w:szCs w:val="24"/>
          </w:rPr>
          <w:t>www.ca.cjis20.org</w:t>
        </w:r>
      </w:hyperlink>
      <w:r w:rsidRPr="00EA241F">
        <w:rPr>
          <w:sz w:val="24"/>
          <w:szCs w:val="24"/>
        </w:rPr>
        <w:t>, or by calling the Court’s Elect</w:t>
      </w:r>
      <w:r w:rsidR="00B66E33" w:rsidRPr="00EA241F">
        <w:rPr>
          <w:sz w:val="24"/>
          <w:szCs w:val="24"/>
        </w:rPr>
        <w:t>r</w:t>
      </w:r>
      <w:r w:rsidRPr="00EA241F">
        <w:rPr>
          <w:sz w:val="24"/>
          <w:szCs w:val="24"/>
        </w:rPr>
        <w:t>onic Court Reporti</w:t>
      </w:r>
      <w:r w:rsidR="00EA241F" w:rsidRPr="00EA241F">
        <w:rPr>
          <w:sz w:val="24"/>
          <w:szCs w:val="24"/>
        </w:rPr>
        <w:t>ng Department at 239-533-8207.</w:t>
      </w:r>
    </w:p>
    <w:p w:rsidR="008A591F" w:rsidRPr="00EA241F" w:rsidRDefault="008A591F" w:rsidP="00D86B37">
      <w:pPr>
        <w:widowControl/>
        <w:ind w:firstLine="720"/>
        <w:jc w:val="both"/>
        <w:rPr>
          <w:sz w:val="24"/>
          <w:szCs w:val="24"/>
        </w:rPr>
      </w:pPr>
    </w:p>
    <w:p w:rsidR="006547FD" w:rsidRPr="006547FD" w:rsidRDefault="006547FD" w:rsidP="006547FD">
      <w:pPr>
        <w:spacing w:line="276" w:lineRule="auto"/>
        <w:ind w:firstLine="720"/>
        <w:jc w:val="both"/>
        <w:rPr>
          <w:rFonts w:eastAsia="Times New Roman"/>
          <w:bCs/>
          <w:sz w:val="24"/>
          <w:szCs w:val="22"/>
        </w:rPr>
      </w:pPr>
      <w:r w:rsidRPr="006547FD">
        <w:rPr>
          <w:rFonts w:eastAsia="Times New Roman"/>
          <w:bCs/>
          <w:sz w:val="24"/>
          <w:szCs w:val="22"/>
        </w:rPr>
        <w:t xml:space="preserve">DONE AND ORDERED in Chambers at Punta </w:t>
      </w:r>
      <w:proofErr w:type="spellStart"/>
      <w:r w:rsidRPr="006547FD">
        <w:rPr>
          <w:rFonts w:eastAsia="Times New Roman"/>
          <w:bCs/>
          <w:sz w:val="24"/>
          <w:szCs w:val="22"/>
        </w:rPr>
        <w:t>Gorda</w:t>
      </w:r>
      <w:proofErr w:type="spellEnd"/>
      <w:r w:rsidRPr="006547FD">
        <w:rPr>
          <w:rFonts w:eastAsia="Times New Roman"/>
          <w:bCs/>
          <w:sz w:val="24"/>
          <w:szCs w:val="22"/>
        </w:rPr>
        <w:t xml:space="preserve">, Charlotte County, </w:t>
      </w:r>
      <w:proofErr w:type="gramStart"/>
      <w:r w:rsidRPr="006547FD">
        <w:rPr>
          <w:rFonts w:eastAsia="Times New Roman"/>
          <w:bCs/>
          <w:sz w:val="24"/>
          <w:szCs w:val="22"/>
        </w:rPr>
        <w:t>Florida</w:t>
      </w:r>
      <w:proofErr w:type="gramEnd"/>
      <w:r w:rsidRPr="006547FD">
        <w:rPr>
          <w:rFonts w:eastAsia="Times New Roman"/>
          <w:bCs/>
          <w:sz w:val="24"/>
          <w:szCs w:val="22"/>
        </w:rPr>
        <w:t>.</w:t>
      </w:r>
    </w:p>
    <w:p w:rsidR="006547FD" w:rsidRPr="006547FD" w:rsidRDefault="006547FD" w:rsidP="006547FD">
      <w:pPr>
        <w:spacing w:line="276" w:lineRule="auto"/>
        <w:jc w:val="both"/>
        <w:rPr>
          <w:rFonts w:eastAsia="Times New Roman"/>
          <w:sz w:val="24"/>
          <w:szCs w:val="22"/>
        </w:rPr>
      </w:pPr>
    </w:p>
    <w:p w:rsidR="006547FD" w:rsidRPr="006547FD" w:rsidRDefault="006547FD" w:rsidP="006547FD">
      <w:pPr>
        <w:spacing w:line="276" w:lineRule="auto"/>
        <w:jc w:val="both"/>
        <w:rPr>
          <w:rFonts w:eastAsia="Times New Roman"/>
          <w:sz w:val="24"/>
          <w:szCs w:val="22"/>
        </w:rPr>
      </w:pPr>
    </w:p>
    <w:p w:rsidR="006547FD" w:rsidRPr="006547FD" w:rsidRDefault="006547FD" w:rsidP="006547FD">
      <w:pPr>
        <w:spacing w:line="276" w:lineRule="auto"/>
        <w:jc w:val="both"/>
        <w:rPr>
          <w:rFonts w:eastAsia="Times New Roman"/>
          <w:b/>
          <w:bCs/>
          <w:sz w:val="24"/>
          <w:szCs w:val="22"/>
        </w:rPr>
      </w:pPr>
    </w:p>
    <w:p w:rsidR="006547FD" w:rsidRPr="006547FD" w:rsidRDefault="006547FD" w:rsidP="006547FD">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jc w:val="both"/>
        <w:rPr>
          <w:rFonts w:eastAsia="Times New Roman"/>
          <w:sz w:val="24"/>
          <w:szCs w:val="22"/>
        </w:rPr>
      </w:pPr>
      <w:r w:rsidRPr="006547FD">
        <w:rPr>
          <w:rFonts w:eastAsia="Times New Roman"/>
          <w:sz w:val="24"/>
          <w:szCs w:val="22"/>
        </w:rPr>
        <w:tab/>
      </w:r>
      <w:r w:rsidRPr="006547FD">
        <w:rPr>
          <w:rFonts w:eastAsia="Times New Roman"/>
          <w:sz w:val="24"/>
          <w:szCs w:val="22"/>
        </w:rPr>
        <w:tab/>
      </w:r>
      <w:r w:rsidRPr="006547FD">
        <w:rPr>
          <w:rFonts w:eastAsia="Times New Roman"/>
          <w:sz w:val="24"/>
          <w:szCs w:val="22"/>
        </w:rPr>
        <w:tab/>
      </w:r>
      <w:r w:rsidRPr="006547FD">
        <w:rPr>
          <w:rFonts w:eastAsia="Times New Roman"/>
          <w:sz w:val="24"/>
          <w:szCs w:val="22"/>
        </w:rPr>
        <w:tab/>
      </w:r>
      <w:r w:rsidRPr="006547FD">
        <w:rPr>
          <w:rFonts w:eastAsia="Times New Roman"/>
          <w:sz w:val="24"/>
          <w:szCs w:val="22"/>
        </w:rPr>
        <w:tab/>
      </w:r>
      <w:r w:rsidRPr="006547FD">
        <w:rPr>
          <w:rFonts w:eastAsia="Times New Roman"/>
          <w:sz w:val="24"/>
          <w:szCs w:val="22"/>
        </w:rPr>
        <w:tab/>
      </w:r>
      <w:r w:rsidRPr="006547FD">
        <w:rPr>
          <w:rFonts w:eastAsia="Times New Roman"/>
          <w:sz w:val="24"/>
          <w:szCs w:val="22"/>
        </w:rPr>
        <w:tab/>
        <w:t>____________________________________</w:t>
      </w:r>
    </w:p>
    <w:p w:rsidR="006547FD" w:rsidRPr="006547FD" w:rsidRDefault="006547FD" w:rsidP="006547FD">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rPr>
          <w:rFonts w:eastAsia="Times New Roman"/>
          <w:sz w:val="24"/>
          <w:szCs w:val="22"/>
        </w:rPr>
      </w:pPr>
      <w:r w:rsidRPr="006547FD">
        <w:rPr>
          <w:rFonts w:eastAsia="Times New Roman"/>
          <w:sz w:val="24"/>
          <w:szCs w:val="22"/>
        </w:rPr>
        <w:tab/>
      </w:r>
      <w:r w:rsidRPr="006547FD">
        <w:rPr>
          <w:rFonts w:eastAsia="Times New Roman"/>
          <w:sz w:val="24"/>
          <w:szCs w:val="22"/>
        </w:rPr>
        <w:tab/>
      </w:r>
      <w:r w:rsidRPr="006547FD">
        <w:rPr>
          <w:rFonts w:eastAsia="Times New Roman"/>
          <w:sz w:val="24"/>
          <w:szCs w:val="22"/>
        </w:rPr>
        <w:tab/>
      </w:r>
      <w:r w:rsidRPr="006547FD">
        <w:rPr>
          <w:rFonts w:eastAsia="Times New Roman"/>
          <w:sz w:val="24"/>
          <w:szCs w:val="22"/>
        </w:rPr>
        <w:tab/>
      </w:r>
      <w:r w:rsidRPr="006547FD">
        <w:rPr>
          <w:rFonts w:eastAsia="Times New Roman"/>
          <w:sz w:val="24"/>
          <w:szCs w:val="22"/>
        </w:rPr>
        <w:tab/>
      </w:r>
      <w:r w:rsidRPr="006547FD">
        <w:rPr>
          <w:rFonts w:eastAsia="Times New Roman"/>
          <w:sz w:val="24"/>
          <w:szCs w:val="22"/>
        </w:rPr>
        <w:tab/>
      </w:r>
      <w:r w:rsidRPr="006547FD">
        <w:rPr>
          <w:rFonts w:eastAsia="Times New Roman"/>
          <w:sz w:val="24"/>
          <w:szCs w:val="22"/>
        </w:rPr>
        <w:tab/>
      </w:r>
      <w:bookmarkStart w:id="0" w:name="_GoBack"/>
      <w:r w:rsidR="00DA58B4" w:rsidRPr="00DA58B4">
        <w:rPr>
          <w:rFonts w:eastAsia="Times New Roman"/>
          <w:sz w:val="24"/>
          <w:szCs w:val="22"/>
        </w:rPr>
        <w:t>GEOFFREY H. GENTILE</w:t>
      </w:r>
      <w:bookmarkEnd w:id="0"/>
    </w:p>
    <w:p w:rsidR="006547FD" w:rsidRPr="006547FD" w:rsidRDefault="006547FD" w:rsidP="006547FD">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rPr>
          <w:rFonts w:eastAsia="Times New Roman"/>
          <w:sz w:val="24"/>
          <w:szCs w:val="22"/>
        </w:rPr>
      </w:pPr>
      <w:r w:rsidRPr="006547FD">
        <w:rPr>
          <w:rFonts w:eastAsia="Times New Roman"/>
          <w:sz w:val="24"/>
          <w:szCs w:val="22"/>
        </w:rPr>
        <w:tab/>
      </w:r>
      <w:r w:rsidRPr="006547FD">
        <w:rPr>
          <w:rFonts w:eastAsia="Times New Roman"/>
          <w:sz w:val="24"/>
          <w:szCs w:val="22"/>
        </w:rPr>
        <w:tab/>
      </w:r>
      <w:r w:rsidRPr="006547FD">
        <w:rPr>
          <w:rFonts w:eastAsia="Times New Roman"/>
          <w:sz w:val="24"/>
          <w:szCs w:val="22"/>
        </w:rPr>
        <w:tab/>
      </w:r>
      <w:r w:rsidRPr="006547FD">
        <w:rPr>
          <w:rFonts w:eastAsia="Times New Roman"/>
          <w:sz w:val="24"/>
          <w:szCs w:val="22"/>
        </w:rPr>
        <w:tab/>
      </w:r>
      <w:r w:rsidRPr="006547FD">
        <w:rPr>
          <w:rFonts w:eastAsia="Times New Roman"/>
          <w:sz w:val="24"/>
          <w:szCs w:val="22"/>
        </w:rPr>
        <w:tab/>
      </w:r>
      <w:r w:rsidRPr="006547FD">
        <w:rPr>
          <w:rFonts w:eastAsia="Times New Roman"/>
          <w:sz w:val="24"/>
          <w:szCs w:val="22"/>
        </w:rPr>
        <w:tab/>
      </w:r>
      <w:r w:rsidRPr="006547FD">
        <w:rPr>
          <w:rFonts w:eastAsia="Times New Roman"/>
          <w:sz w:val="24"/>
          <w:szCs w:val="22"/>
        </w:rPr>
        <w:tab/>
        <w:t>CIRCUIT COURT JUDGE</w:t>
      </w:r>
    </w:p>
    <w:p w:rsidR="006547FD" w:rsidRPr="006547FD" w:rsidRDefault="006547FD" w:rsidP="006547FD">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jc w:val="both"/>
        <w:rPr>
          <w:rFonts w:eastAsia="Times New Roman"/>
          <w:sz w:val="24"/>
          <w:szCs w:val="22"/>
        </w:rPr>
      </w:pPr>
    </w:p>
    <w:p w:rsidR="006547FD" w:rsidRPr="006547FD" w:rsidRDefault="006547FD" w:rsidP="006547FD">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jc w:val="both"/>
        <w:rPr>
          <w:rFonts w:eastAsia="Times New Roman"/>
          <w:sz w:val="24"/>
          <w:szCs w:val="22"/>
        </w:rPr>
      </w:pPr>
      <w:r w:rsidRPr="006547FD">
        <w:rPr>
          <w:rFonts w:eastAsia="Times New Roman"/>
          <w:sz w:val="24"/>
          <w:szCs w:val="22"/>
        </w:rPr>
        <w:t>Service List:</w:t>
      </w:r>
    </w:p>
    <w:p w:rsidR="006547FD" w:rsidRPr="006547FD" w:rsidRDefault="006547FD" w:rsidP="006547FD">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jc w:val="both"/>
        <w:rPr>
          <w:rFonts w:eastAsia="Times New Roman"/>
          <w:b/>
          <w:color w:val="FF0000"/>
          <w:sz w:val="24"/>
          <w:szCs w:val="22"/>
        </w:rPr>
      </w:pPr>
      <w:r>
        <w:rPr>
          <w:rFonts w:eastAsia="Times New Roman"/>
          <w:b/>
          <w:color w:val="FF0000"/>
          <w:sz w:val="24"/>
          <w:szCs w:val="22"/>
        </w:rPr>
        <w:t>[</w:t>
      </w:r>
      <w:r w:rsidRPr="006547FD">
        <w:rPr>
          <w:rFonts w:eastAsia="Times New Roman"/>
          <w:b/>
          <w:color w:val="FF0000"/>
          <w:sz w:val="24"/>
          <w:szCs w:val="22"/>
        </w:rPr>
        <w:t>John Doe, Esq. &lt;johndoe@court.com&gt;</w:t>
      </w:r>
    </w:p>
    <w:p w:rsidR="006547FD" w:rsidRPr="006547FD" w:rsidRDefault="006547FD" w:rsidP="006547FD">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jc w:val="both"/>
        <w:rPr>
          <w:rFonts w:eastAsia="Times New Roman"/>
          <w:b/>
          <w:color w:val="FF0000"/>
          <w:sz w:val="24"/>
          <w:szCs w:val="22"/>
        </w:rPr>
      </w:pPr>
      <w:r w:rsidRPr="006547FD">
        <w:rPr>
          <w:rFonts w:eastAsia="Times New Roman"/>
          <w:b/>
          <w:color w:val="FF0000"/>
          <w:sz w:val="24"/>
          <w:szCs w:val="22"/>
        </w:rPr>
        <w:t>Jane Smith, 123 Elm Street, Anywhere, FL 12345</w:t>
      </w:r>
      <w:r>
        <w:rPr>
          <w:rFonts w:eastAsia="Times New Roman"/>
          <w:b/>
          <w:color w:val="FF0000"/>
          <w:sz w:val="24"/>
          <w:szCs w:val="22"/>
        </w:rPr>
        <w:t>]</w:t>
      </w:r>
    </w:p>
    <w:p w:rsidR="00E449C3" w:rsidRPr="008A591F" w:rsidRDefault="00E449C3" w:rsidP="00D86B37">
      <w:pPr>
        <w:widowControl/>
        <w:numPr>
          <w:ilvl w:val="12"/>
          <w:numId w:val="0"/>
        </w:numPr>
        <w:jc w:val="both"/>
        <w:rPr>
          <w:b/>
          <w:sz w:val="28"/>
          <w:szCs w:val="24"/>
        </w:rPr>
      </w:pPr>
    </w:p>
    <w:p w:rsidR="008A591F" w:rsidRDefault="008A591F" w:rsidP="00D86B37">
      <w:pPr>
        <w:widowControl/>
        <w:numPr>
          <w:ilvl w:val="12"/>
          <w:numId w:val="0"/>
        </w:numPr>
        <w:jc w:val="both"/>
        <w:rPr>
          <w:b/>
          <w:sz w:val="24"/>
          <w:szCs w:val="24"/>
          <w:u w:val="single"/>
        </w:rPr>
      </w:pPr>
      <w:r w:rsidRPr="008A591F">
        <w:rPr>
          <w:b/>
          <w:sz w:val="24"/>
          <w:szCs w:val="24"/>
          <w:u w:val="single"/>
        </w:rPr>
        <w:lastRenderedPageBreak/>
        <w:t>Proper dress is required.  Shorts, tank or halter tops, undershirts, and individuals wearing caps or hats are forbidden.  The judges have the authority to ban persons not appropriately dressed from participating in the proceedings.</w:t>
      </w:r>
    </w:p>
    <w:p w:rsidR="008A591F" w:rsidRDefault="008A591F" w:rsidP="00D86B37">
      <w:pPr>
        <w:widowControl/>
        <w:numPr>
          <w:ilvl w:val="12"/>
          <w:numId w:val="0"/>
        </w:numPr>
        <w:jc w:val="both"/>
        <w:rPr>
          <w:b/>
          <w:sz w:val="24"/>
          <w:szCs w:val="24"/>
          <w:u w:val="single"/>
        </w:rPr>
      </w:pPr>
    </w:p>
    <w:p w:rsidR="008A591F" w:rsidRPr="008A591F" w:rsidRDefault="008A591F" w:rsidP="00D86B3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8"/>
          <w:szCs w:val="24"/>
          <w:u w:val="single"/>
        </w:rPr>
      </w:pPr>
      <w:r w:rsidRPr="008A591F">
        <w:rPr>
          <w:b/>
          <w:sz w:val="28"/>
          <w:szCs w:val="24"/>
          <w:u w:val="single"/>
        </w:rPr>
        <w:t>AMERICANS WITH DISABILITIES ACT</w:t>
      </w:r>
    </w:p>
    <w:p w:rsidR="008A591F" w:rsidRPr="008A591F" w:rsidRDefault="008A591F" w:rsidP="00D86B37">
      <w:pPr>
        <w:widowControl/>
        <w:numPr>
          <w:ilvl w:val="12"/>
          <w:numId w:val="0"/>
        </w:numPr>
        <w:jc w:val="both"/>
        <w:rPr>
          <w:b/>
          <w:sz w:val="28"/>
          <w:szCs w:val="24"/>
        </w:rPr>
      </w:pPr>
      <w:r w:rsidRPr="008A591F">
        <w:rPr>
          <w:b/>
          <w:sz w:val="28"/>
          <w:szCs w:val="24"/>
        </w:rPr>
        <w:t>If you are a person with a disability who needs any accommodation in order to participate in this proceeding you are entitled, at no cost to you, to the provisions of certain assistance.  Please contact Jon Embury, Administrative Services Manager, whose office is located at 350 E. Marion Avenue, Punta Gorda, Florida 33950, and whose telephone number is (941) 637-2110, at least 7 days before your scheduled court appearance, or immediately upon receiving this notification if the time before the scheduled appearance is less than 7 days; if you are hearing or voice impaired, call 711.</w:t>
      </w:r>
    </w:p>
    <w:p w:rsidR="008A591F" w:rsidRPr="008A591F" w:rsidRDefault="008A591F" w:rsidP="00D86B37">
      <w:pPr>
        <w:widowControl/>
        <w:numPr>
          <w:ilvl w:val="12"/>
          <w:numId w:val="0"/>
        </w:numPr>
        <w:jc w:val="both"/>
        <w:rPr>
          <w:b/>
          <w:sz w:val="24"/>
          <w:szCs w:val="24"/>
          <w:u w:val="single"/>
        </w:rPr>
      </w:pPr>
    </w:p>
    <w:p w:rsidR="008A591F" w:rsidRPr="008A591F" w:rsidRDefault="008A591F" w:rsidP="00D86B37">
      <w:pPr>
        <w:widowControl/>
        <w:numPr>
          <w:ilvl w:val="12"/>
          <w:numId w:val="0"/>
        </w:numPr>
        <w:jc w:val="both"/>
        <w:rPr>
          <w:b/>
          <w:sz w:val="28"/>
          <w:szCs w:val="24"/>
        </w:rPr>
      </w:pPr>
    </w:p>
    <w:p w:rsidR="008A591F" w:rsidRPr="008A591F" w:rsidRDefault="008A591F" w:rsidP="00D86B37">
      <w:pPr>
        <w:widowControl/>
        <w:numPr>
          <w:ilvl w:val="12"/>
          <w:numId w:val="0"/>
        </w:numPr>
        <w:jc w:val="center"/>
        <w:rPr>
          <w:b/>
          <w:color w:val="FF0000"/>
          <w:sz w:val="44"/>
          <w:szCs w:val="52"/>
        </w:rPr>
      </w:pPr>
      <w:r w:rsidRPr="008A591F">
        <w:rPr>
          <w:b/>
          <w:color w:val="FF0000"/>
          <w:sz w:val="44"/>
          <w:szCs w:val="24"/>
        </w:rPr>
        <w:t xml:space="preserve">[PLEASE REMOVE ANY RED </w:t>
      </w:r>
      <w:r w:rsidRPr="008A591F">
        <w:rPr>
          <w:b/>
          <w:color w:val="FF0000"/>
          <w:sz w:val="44"/>
          <w:szCs w:val="52"/>
        </w:rPr>
        <w:t>DIRECTIVES BEFORE SUBMITTING</w:t>
      </w:r>
    </w:p>
    <w:p w:rsidR="008A591F" w:rsidRPr="008A591F" w:rsidRDefault="008A591F" w:rsidP="00D86B37">
      <w:pPr>
        <w:jc w:val="center"/>
        <w:rPr>
          <w:b/>
          <w:color w:val="FF0000"/>
          <w:sz w:val="44"/>
          <w:szCs w:val="52"/>
        </w:rPr>
      </w:pPr>
      <w:r w:rsidRPr="008A591F">
        <w:rPr>
          <w:b/>
          <w:color w:val="FF0000"/>
          <w:sz w:val="44"/>
          <w:szCs w:val="52"/>
        </w:rPr>
        <w:t>AND REVIEW FORMATTING TO FIX ANY ODD, NATURAL PAGE BREAKS BY ADDING OR REMOVING ANY UNNECESSARY SPACES OR HARD RETURNS.]</w:t>
      </w:r>
    </w:p>
    <w:p w:rsidR="00DD0FA0" w:rsidRPr="00EA241F" w:rsidRDefault="00DD0FA0" w:rsidP="00D86B3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sectPr w:rsidR="00DD0FA0" w:rsidRPr="00EA241F" w:rsidSect="0079521B">
      <w:footerReference w:type="default" r:id="rId8"/>
      <w:type w:val="continuous"/>
      <w:pgSz w:w="12240" w:h="15840"/>
      <w:pgMar w:top="1440" w:right="1440" w:bottom="1440" w:left="1440" w:header="144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9A3" w:rsidRDefault="003079A3">
      <w:r>
        <w:separator/>
      </w:r>
    </w:p>
  </w:endnote>
  <w:endnote w:type="continuationSeparator" w:id="0">
    <w:p w:rsidR="003079A3" w:rsidRDefault="0030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41F" w:rsidRDefault="00EA241F">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9A3" w:rsidRDefault="003079A3">
      <w:r>
        <w:separator/>
      </w:r>
    </w:p>
  </w:footnote>
  <w:footnote w:type="continuationSeparator" w:id="0">
    <w:p w:rsidR="003079A3" w:rsidRDefault="003079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C86D1F"/>
    <w:multiLevelType w:val="multilevel"/>
    <w:tmpl w:val="ABDE084A"/>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DCE"/>
    <w:rsid w:val="0000514E"/>
    <w:rsid w:val="00010777"/>
    <w:rsid w:val="00036238"/>
    <w:rsid w:val="000446A2"/>
    <w:rsid w:val="000D530C"/>
    <w:rsid w:val="000E33FA"/>
    <w:rsid w:val="00102E45"/>
    <w:rsid w:val="00123BF8"/>
    <w:rsid w:val="00127753"/>
    <w:rsid w:val="00151E56"/>
    <w:rsid w:val="001B3B2C"/>
    <w:rsid w:val="001C1246"/>
    <w:rsid w:val="001D2F0E"/>
    <w:rsid w:val="001E3AA0"/>
    <w:rsid w:val="00217D20"/>
    <w:rsid w:val="00257601"/>
    <w:rsid w:val="002C6A35"/>
    <w:rsid w:val="003079A3"/>
    <w:rsid w:val="0031534C"/>
    <w:rsid w:val="00324B5E"/>
    <w:rsid w:val="00334A5D"/>
    <w:rsid w:val="00357154"/>
    <w:rsid w:val="00374BF5"/>
    <w:rsid w:val="003F70C8"/>
    <w:rsid w:val="004072F7"/>
    <w:rsid w:val="00412D5D"/>
    <w:rsid w:val="004158C8"/>
    <w:rsid w:val="0043311B"/>
    <w:rsid w:val="00435D46"/>
    <w:rsid w:val="004476E3"/>
    <w:rsid w:val="00481358"/>
    <w:rsid w:val="004A7B39"/>
    <w:rsid w:val="004E63BF"/>
    <w:rsid w:val="00525D2C"/>
    <w:rsid w:val="00542770"/>
    <w:rsid w:val="0056647E"/>
    <w:rsid w:val="00592237"/>
    <w:rsid w:val="005C557F"/>
    <w:rsid w:val="005F4D95"/>
    <w:rsid w:val="0064630A"/>
    <w:rsid w:val="006547FD"/>
    <w:rsid w:val="00656D6B"/>
    <w:rsid w:val="006761D6"/>
    <w:rsid w:val="00686EAA"/>
    <w:rsid w:val="00696AC2"/>
    <w:rsid w:val="007208F9"/>
    <w:rsid w:val="0079521B"/>
    <w:rsid w:val="007B647D"/>
    <w:rsid w:val="007F21B9"/>
    <w:rsid w:val="00817C50"/>
    <w:rsid w:val="00832AD7"/>
    <w:rsid w:val="00856DA9"/>
    <w:rsid w:val="008707AC"/>
    <w:rsid w:val="008A591F"/>
    <w:rsid w:val="008F5DCE"/>
    <w:rsid w:val="00921A5E"/>
    <w:rsid w:val="00942A9D"/>
    <w:rsid w:val="009445B3"/>
    <w:rsid w:val="00944C0A"/>
    <w:rsid w:val="009772D5"/>
    <w:rsid w:val="009A435A"/>
    <w:rsid w:val="009B6FB3"/>
    <w:rsid w:val="009D765E"/>
    <w:rsid w:val="00A01174"/>
    <w:rsid w:val="00A30E7A"/>
    <w:rsid w:val="00A33F31"/>
    <w:rsid w:val="00A50350"/>
    <w:rsid w:val="00A72F6C"/>
    <w:rsid w:val="00AB6331"/>
    <w:rsid w:val="00AC3ADA"/>
    <w:rsid w:val="00B46BCA"/>
    <w:rsid w:val="00B66E33"/>
    <w:rsid w:val="00B77A6F"/>
    <w:rsid w:val="00BB5DFC"/>
    <w:rsid w:val="00BC2706"/>
    <w:rsid w:val="00BC3A2B"/>
    <w:rsid w:val="00C04085"/>
    <w:rsid w:val="00C05559"/>
    <w:rsid w:val="00C621DB"/>
    <w:rsid w:val="00C7219B"/>
    <w:rsid w:val="00CA04A2"/>
    <w:rsid w:val="00CF332A"/>
    <w:rsid w:val="00D013F7"/>
    <w:rsid w:val="00D10A12"/>
    <w:rsid w:val="00D51271"/>
    <w:rsid w:val="00D5730A"/>
    <w:rsid w:val="00D82DB2"/>
    <w:rsid w:val="00D86B37"/>
    <w:rsid w:val="00D976A0"/>
    <w:rsid w:val="00DA58B4"/>
    <w:rsid w:val="00DC6B8A"/>
    <w:rsid w:val="00DD0FA0"/>
    <w:rsid w:val="00E15A29"/>
    <w:rsid w:val="00E449C3"/>
    <w:rsid w:val="00E56F35"/>
    <w:rsid w:val="00EA241F"/>
    <w:rsid w:val="00EA7FA7"/>
    <w:rsid w:val="00F00E88"/>
    <w:rsid w:val="00F16591"/>
    <w:rsid w:val="00F22615"/>
    <w:rsid w:val="00F303E0"/>
    <w:rsid w:val="00F555AF"/>
    <w:rsid w:val="00F75F51"/>
    <w:rsid w:val="00F8257A"/>
    <w:rsid w:val="00FA2D83"/>
    <w:rsid w:val="00FC44BB"/>
    <w:rsid w:val="00FD168B"/>
    <w:rsid w:val="00FD3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D3F850A-4F68-41A5-B993-55B77FFD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6C"/>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rsid w:val="00A72F6C"/>
    <w:pPr>
      <w:tabs>
        <w:tab w:val="left" w:pos="-10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8" w:lineRule="atLeast"/>
      <w:jc w:val="both"/>
      <w:outlineLvl w:val="0"/>
    </w:pPr>
    <w:rPr>
      <w:b/>
      <w:bCs/>
      <w:sz w:val="22"/>
      <w:szCs w:val="22"/>
    </w:rPr>
  </w:style>
  <w:style w:type="paragraph" w:styleId="Heading2">
    <w:name w:val="heading 2"/>
    <w:basedOn w:val="Normal"/>
    <w:next w:val="Normal"/>
    <w:link w:val="Heading2Char"/>
    <w:uiPriority w:val="99"/>
    <w:qFormat/>
    <w:rsid w:val="00A72F6C"/>
    <w:pPr>
      <w:tabs>
        <w:tab w:val="left" w:pos="-10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8" w:lineRule="atLeast"/>
      <w:jc w:val="both"/>
      <w:outlineLvl w:val="1"/>
    </w:pPr>
    <w:rPr>
      <w:b/>
      <w:bCs/>
      <w:sz w:val="24"/>
      <w:szCs w:val="24"/>
    </w:rPr>
  </w:style>
  <w:style w:type="paragraph" w:styleId="Heading3">
    <w:name w:val="heading 3"/>
    <w:basedOn w:val="Normal"/>
    <w:next w:val="Normal"/>
    <w:link w:val="Heading3Char"/>
    <w:uiPriority w:val="99"/>
    <w:qFormat/>
    <w:rsid w:val="00A72F6C"/>
    <w:pPr>
      <w:tabs>
        <w:tab w:val="left" w:pos="0"/>
        <w:tab w:val="right" w:pos="8640"/>
      </w:tabs>
      <w:spacing w:line="258" w:lineRule="atLeast"/>
      <w:ind w:firstLine="720"/>
      <w:jc w:val="center"/>
      <w:outlineLvl w:val="2"/>
    </w:pPr>
    <w:rPr>
      <w:b/>
      <w:bCs/>
      <w:sz w:val="24"/>
      <w:szCs w:val="24"/>
    </w:rPr>
  </w:style>
  <w:style w:type="paragraph" w:styleId="Heading4">
    <w:name w:val="heading 4"/>
    <w:basedOn w:val="Normal"/>
    <w:next w:val="Normal"/>
    <w:link w:val="Heading4Char"/>
    <w:uiPriority w:val="99"/>
    <w:qFormat/>
    <w:rsid w:val="00A72F6C"/>
    <w:pPr>
      <w:spacing w:before="240" w:after="60"/>
      <w:jc w:val="both"/>
      <w:outlineLvl w:val="3"/>
    </w:pPr>
    <w:rPr>
      <w:b/>
      <w:bCs/>
      <w:sz w:val="28"/>
      <w:szCs w:val="28"/>
    </w:rPr>
  </w:style>
  <w:style w:type="paragraph" w:styleId="Heading5">
    <w:name w:val="heading 5"/>
    <w:basedOn w:val="Normal"/>
    <w:next w:val="Normal"/>
    <w:link w:val="Heading5Char"/>
    <w:uiPriority w:val="99"/>
    <w:qFormat/>
    <w:rsid w:val="00A72F6C"/>
    <w:pPr>
      <w:tabs>
        <w:tab w:val="left" w:pos="0"/>
        <w:tab w:val="center" w:pos="4680"/>
        <w:tab w:val="left" w:pos="5040"/>
        <w:tab w:val="left" w:pos="5760"/>
        <w:tab w:val="left" w:pos="6480"/>
        <w:tab w:val="left" w:pos="7200"/>
        <w:tab w:val="left" w:pos="7920"/>
        <w:tab w:val="left" w:pos="8640"/>
      </w:tabs>
      <w:spacing w:line="258" w:lineRule="atLeast"/>
      <w:jc w:val="center"/>
      <w:outlineLvl w:val="4"/>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72F6C"/>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A72F6C"/>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A72F6C"/>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A72F6C"/>
    <w:rPr>
      <w:rFonts w:cs="Times New Roman"/>
      <w:b/>
      <w:bCs/>
      <w:sz w:val="28"/>
      <w:szCs w:val="28"/>
    </w:rPr>
  </w:style>
  <w:style w:type="character" w:customStyle="1" w:styleId="Heading5Char">
    <w:name w:val="Heading 5 Char"/>
    <w:basedOn w:val="DefaultParagraphFont"/>
    <w:link w:val="Heading5"/>
    <w:uiPriority w:val="9"/>
    <w:semiHidden/>
    <w:locked/>
    <w:rsid w:val="00A72F6C"/>
    <w:rPr>
      <w:rFonts w:cs="Times New Roman"/>
      <w:b/>
      <w:bCs/>
      <w:i/>
      <w:iCs/>
      <w:sz w:val="26"/>
      <w:szCs w:val="26"/>
    </w:rPr>
  </w:style>
  <w:style w:type="paragraph" w:customStyle="1" w:styleId="level1">
    <w:name w:val="_level1"/>
    <w:uiPriority w:val="99"/>
    <w:rsid w:val="00A72F6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el2">
    <w:name w:val="_level2"/>
    <w:uiPriority w:val="99"/>
    <w:rsid w:val="00A72F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el3">
    <w:name w:val="_level3"/>
    <w:uiPriority w:val="99"/>
    <w:rsid w:val="00A72F6C"/>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el4">
    <w:name w:val="_level4"/>
    <w:uiPriority w:val="99"/>
    <w:rsid w:val="00A72F6C"/>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el5">
    <w:name w:val="_level5"/>
    <w:uiPriority w:val="99"/>
    <w:rsid w:val="00A72F6C"/>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el6">
    <w:name w:val="_level6"/>
    <w:uiPriority w:val="99"/>
    <w:rsid w:val="00A72F6C"/>
    <w:pPr>
      <w:widowControl w:val="0"/>
      <w:tabs>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el7">
    <w:name w:val="_level7"/>
    <w:uiPriority w:val="99"/>
    <w:rsid w:val="00A72F6C"/>
    <w:pPr>
      <w:widowControl w:val="0"/>
      <w:tabs>
        <w:tab w:val="left" w:pos="252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el8">
    <w:name w:val="_level8"/>
    <w:uiPriority w:val="99"/>
    <w:rsid w:val="00A72F6C"/>
    <w:pPr>
      <w:widowControl w:val="0"/>
      <w:tabs>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el9">
    <w:name w:val="_level9"/>
    <w:uiPriority w:val="99"/>
    <w:rsid w:val="00A72F6C"/>
    <w:pPr>
      <w:widowControl w:val="0"/>
      <w:tabs>
        <w:tab w:val="left" w:pos="324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sl1">
    <w:name w:val="_levsl1"/>
    <w:uiPriority w:val="99"/>
    <w:rsid w:val="00A72F6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sl2">
    <w:name w:val="_levsl2"/>
    <w:uiPriority w:val="99"/>
    <w:rsid w:val="00A72F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sl3">
    <w:name w:val="_levsl3"/>
    <w:uiPriority w:val="99"/>
    <w:rsid w:val="00A72F6C"/>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sl4">
    <w:name w:val="_levsl4"/>
    <w:uiPriority w:val="99"/>
    <w:rsid w:val="00A72F6C"/>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sl5">
    <w:name w:val="_levsl5"/>
    <w:uiPriority w:val="99"/>
    <w:rsid w:val="00A72F6C"/>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sl6">
    <w:name w:val="_levsl6"/>
    <w:uiPriority w:val="99"/>
    <w:rsid w:val="00A72F6C"/>
    <w:pPr>
      <w:widowControl w:val="0"/>
      <w:tabs>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sl7">
    <w:name w:val="_levsl7"/>
    <w:uiPriority w:val="99"/>
    <w:rsid w:val="00A72F6C"/>
    <w:pPr>
      <w:widowControl w:val="0"/>
      <w:tabs>
        <w:tab w:val="left" w:pos="252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sl8">
    <w:name w:val="_levsl8"/>
    <w:uiPriority w:val="99"/>
    <w:rsid w:val="00A72F6C"/>
    <w:pPr>
      <w:widowControl w:val="0"/>
      <w:tabs>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sl9">
    <w:name w:val="_levsl9"/>
    <w:uiPriority w:val="99"/>
    <w:rsid w:val="00A72F6C"/>
    <w:pPr>
      <w:widowControl w:val="0"/>
      <w:tabs>
        <w:tab w:val="left" w:pos="324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nl1">
    <w:name w:val="_levnl1"/>
    <w:uiPriority w:val="99"/>
    <w:rsid w:val="00A72F6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nl2">
    <w:name w:val="_levnl2"/>
    <w:uiPriority w:val="99"/>
    <w:rsid w:val="00A72F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nl3">
    <w:name w:val="_levnl3"/>
    <w:uiPriority w:val="99"/>
    <w:rsid w:val="00A72F6C"/>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nl4">
    <w:name w:val="_levnl4"/>
    <w:uiPriority w:val="99"/>
    <w:rsid w:val="00A72F6C"/>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nl5">
    <w:name w:val="_levnl5"/>
    <w:uiPriority w:val="99"/>
    <w:rsid w:val="00A72F6C"/>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nl6">
    <w:name w:val="_levnl6"/>
    <w:uiPriority w:val="99"/>
    <w:rsid w:val="00A72F6C"/>
    <w:pPr>
      <w:widowControl w:val="0"/>
      <w:tabs>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nl7">
    <w:name w:val="_levnl7"/>
    <w:uiPriority w:val="99"/>
    <w:rsid w:val="00A72F6C"/>
    <w:pPr>
      <w:widowControl w:val="0"/>
      <w:tabs>
        <w:tab w:val="left" w:pos="252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nl8">
    <w:name w:val="_levnl8"/>
    <w:uiPriority w:val="99"/>
    <w:rsid w:val="00A72F6C"/>
    <w:pPr>
      <w:widowControl w:val="0"/>
      <w:tabs>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nl9">
    <w:name w:val="_levnl9"/>
    <w:uiPriority w:val="99"/>
    <w:rsid w:val="00A72F6C"/>
    <w:pPr>
      <w:widowControl w:val="0"/>
      <w:tabs>
        <w:tab w:val="left" w:pos="324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240" w:hanging="360"/>
      <w:jc w:val="both"/>
    </w:pPr>
    <w:rPr>
      <w:rFonts w:ascii="Times New Roman" w:hAnsi="Times New Roman"/>
      <w:sz w:val="24"/>
      <w:szCs w:val="24"/>
    </w:rPr>
  </w:style>
  <w:style w:type="character" w:customStyle="1" w:styleId="DefaultPara">
    <w:name w:val="Default Para"/>
    <w:uiPriority w:val="99"/>
    <w:rsid w:val="00A72F6C"/>
  </w:style>
  <w:style w:type="paragraph" w:styleId="Header">
    <w:name w:val="header"/>
    <w:basedOn w:val="Normal"/>
    <w:link w:val="HeaderChar"/>
    <w:uiPriority w:val="99"/>
    <w:rsid w:val="00A72F6C"/>
    <w:pPr>
      <w:tabs>
        <w:tab w:val="left" w:pos="0"/>
        <w:tab w:val="center" w:pos="4320"/>
        <w:tab w:val="right" w:pos="8640"/>
      </w:tabs>
      <w:jc w:val="both"/>
    </w:pPr>
    <w:rPr>
      <w:sz w:val="24"/>
      <w:szCs w:val="24"/>
    </w:rPr>
  </w:style>
  <w:style w:type="character" w:customStyle="1" w:styleId="HeaderChar">
    <w:name w:val="Header Char"/>
    <w:basedOn w:val="DefaultParagraphFont"/>
    <w:link w:val="Header"/>
    <w:uiPriority w:val="99"/>
    <w:semiHidden/>
    <w:locked/>
    <w:rsid w:val="00A72F6C"/>
    <w:rPr>
      <w:rFonts w:ascii="Times New Roman" w:hAnsi="Times New Roman" w:cs="Times New Roman"/>
      <w:sz w:val="20"/>
      <w:szCs w:val="20"/>
    </w:rPr>
  </w:style>
  <w:style w:type="paragraph" w:styleId="Footer">
    <w:name w:val="footer"/>
    <w:basedOn w:val="Normal"/>
    <w:link w:val="FooterChar"/>
    <w:uiPriority w:val="99"/>
    <w:rsid w:val="00A72F6C"/>
    <w:pPr>
      <w:tabs>
        <w:tab w:val="left" w:pos="0"/>
        <w:tab w:val="center" w:pos="4320"/>
        <w:tab w:val="right" w:pos="8640"/>
      </w:tabs>
      <w:jc w:val="both"/>
    </w:pPr>
    <w:rPr>
      <w:sz w:val="24"/>
      <w:szCs w:val="24"/>
    </w:rPr>
  </w:style>
  <w:style w:type="character" w:customStyle="1" w:styleId="FooterChar">
    <w:name w:val="Footer Char"/>
    <w:basedOn w:val="DefaultParagraphFont"/>
    <w:link w:val="Footer"/>
    <w:uiPriority w:val="99"/>
    <w:semiHidden/>
    <w:locked/>
    <w:rsid w:val="00A72F6C"/>
    <w:rPr>
      <w:rFonts w:ascii="Times New Roman" w:hAnsi="Times New Roman" w:cs="Times New Roman"/>
      <w:sz w:val="20"/>
      <w:szCs w:val="20"/>
    </w:rPr>
  </w:style>
  <w:style w:type="paragraph" w:styleId="BodyText">
    <w:name w:val="Body Text"/>
    <w:basedOn w:val="Normal"/>
    <w:link w:val="BodyTextChar"/>
    <w:uiPriority w:val="99"/>
    <w:rsid w:val="00A72F6C"/>
    <w:pPr>
      <w:tabs>
        <w:tab w:val="left" w:pos="0"/>
        <w:tab w:val="right" w:pos="8640"/>
      </w:tabs>
      <w:spacing w:line="386" w:lineRule="atLeast"/>
      <w:jc w:val="both"/>
    </w:pPr>
    <w:rPr>
      <w:sz w:val="22"/>
      <w:szCs w:val="22"/>
    </w:rPr>
  </w:style>
  <w:style w:type="character" w:customStyle="1" w:styleId="BodyTextChar">
    <w:name w:val="Body Text Char"/>
    <w:basedOn w:val="DefaultParagraphFont"/>
    <w:link w:val="BodyText"/>
    <w:uiPriority w:val="99"/>
    <w:semiHidden/>
    <w:locked/>
    <w:rsid w:val="00A72F6C"/>
    <w:rPr>
      <w:rFonts w:ascii="Times New Roman" w:hAnsi="Times New Roman" w:cs="Times New Roman"/>
      <w:sz w:val="20"/>
      <w:szCs w:val="20"/>
    </w:rPr>
  </w:style>
  <w:style w:type="paragraph" w:customStyle="1" w:styleId="BodyTextIn">
    <w:name w:val="Body Text In"/>
    <w:uiPriority w:val="99"/>
    <w:rsid w:val="00A72F6C"/>
    <w:pPr>
      <w:widowControl w:val="0"/>
      <w:tabs>
        <w:tab w:val="left" w:pos="-10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8" w:line="258" w:lineRule="atLeast"/>
      <w:ind w:firstLine="720"/>
      <w:jc w:val="both"/>
    </w:pPr>
    <w:rPr>
      <w:rFonts w:ascii="Times New Roman" w:hAnsi="Times New Roman"/>
    </w:rPr>
  </w:style>
  <w:style w:type="paragraph" w:styleId="BodyText2">
    <w:name w:val="Body Text 2"/>
    <w:basedOn w:val="Normal"/>
    <w:link w:val="BodyText2Char"/>
    <w:uiPriority w:val="99"/>
    <w:rsid w:val="00A72F6C"/>
    <w:pPr>
      <w:tabs>
        <w:tab w:val="left" w:pos="-10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8" w:lineRule="atLeast"/>
      <w:jc w:val="both"/>
    </w:pPr>
    <w:rPr>
      <w:b/>
      <w:bCs/>
      <w:sz w:val="22"/>
      <w:szCs w:val="22"/>
    </w:rPr>
  </w:style>
  <w:style w:type="character" w:customStyle="1" w:styleId="BodyText2Char">
    <w:name w:val="Body Text 2 Char"/>
    <w:basedOn w:val="DefaultParagraphFont"/>
    <w:link w:val="BodyText2"/>
    <w:uiPriority w:val="99"/>
    <w:semiHidden/>
    <w:locked/>
    <w:rsid w:val="00A72F6C"/>
    <w:rPr>
      <w:rFonts w:ascii="Times New Roman" w:hAnsi="Times New Roman" w:cs="Times New Roman"/>
      <w:sz w:val="20"/>
      <w:szCs w:val="20"/>
    </w:rPr>
  </w:style>
  <w:style w:type="paragraph" w:customStyle="1" w:styleId="26">
    <w:name w:val="_26"/>
    <w:uiPriority w:val="99"/>
    <w:rsid w:val="00A72F6C"/>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rsid w:val="00A72F6C"/>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rsid w:val="00A72F6C"/>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rsid w:val="00A72F6C"/>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rsid w:val="00A72F6C"/>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rsid w:val="00A72F6C"/>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rsid w:val="00A72F6C"/>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rsid w:val="00A72F6C"/>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rsid w:val="00A72F6C"/>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17">
    <w:name w:val="_17"/>
    <w:uiPriority w:val="99"/>
    <w:rsid w:val="00A72F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rsid w:val="00A72F6C"/>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rsid w:val="00A72F6C"/>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rsid w:val="00A72F6C"/>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rsid w:val="00A72F6C"/>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rsid w:val="00A72F6C"/>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rsid w:val="00A72F6C"/>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rsid w:val="00A72F6C"/>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9">
    <w:name w:val="_9"/>
    <w:uiPriority w:val="99"/>
    <w:rsid w:val="00A72F6C"/>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rsid w:val="00A72F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rsid w:val="00A72F6C"/>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rsid w:val="00A72F6C"/>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rsid w:val="00A72F6C"/>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rsid w:val="00A72F6C"/>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rsid w:val="00A72F6C"/>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rsid w:val="00A72F6C"/>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rsid w:val="00A72F6C"/>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rsid w:val="00A72F6C"/>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Level10">
    <w:name w:val="Level 1"/>
    <w:uiPriority w:val="99"/>
    <w:rsid w:val="00A72F6C"/>
    <w:pPr>
      <w:widowControl w:val="0"/>
      <w:autoSpaceDE w:val="0"/>
      <w:autoSpaceDN w:val="0"/>
      <w:adjustRightInd w:val="0"/>
      <w:spacing w:after="0" w:line="240" w:lineRule="auto"/>
      <w:ind w:left="450"/>
    </w:pPr>
    <w:rPr>
      <w:rFonts w:ascii="Times New Roman" w:hAnsi="Times New Roman"/>
      <w:sz w:val="24"/>
      <w:szCs w:val="24"/>
    </w:rPr>
  </w:style>
  <w:style w:type="paragraph" w:customStyle="1" w:styleId="Level20">
    <w:name w:val="Level 2"/>
    <w:uiPriority w:val="99"/>
    <w:rsid w:val="00A72F6C"/>
    <w:pPr>
      <w:widowControl w:val="0"/>
      <w:autoSpaceDE w:val="0"/>
      <w:autoSpaceDN w:val="0"/>
      <w:adjustRightInd w:val="0"/>
      <w:spacing w:after="0" w:line="240" w:lineRule="auto"/>
      <w:ind w:left="-1710"/>
    </w:pPr>
    <w:rPr>
      <w:rFonts w:ascii="Times New Roman" w:hAnsi="Times New Roman"/>
      <w:sz w:val="24"/>
      <w:szCs w:val="24"/>
    </w:rPr>
  </w:style>
  <w:style w:type="paragraph" w:customStyle="1" w:styleId="Level30">
    <w:name w:val="Level 3"/>
    <w:uiPriority w:val="99"/>
    <w:rsid w:val="00A72F6C"/>
    <w:pPr>
      <w:widowControl w:val="0"/>
      <w:autoSpaceDE w:val="0"/>
      <w:autoSpaceDN w:val="0"/>
      <w:adjustRightInd w:val="0"/>
      <w:spacing w:after="0" w:line="240" w:lineRule="auto"/>
      <w:ind w:left="-1710"/>
    </w:pPr>
    <w:rPr>
      <w:rFonts w:ascii="Times New Roman" w:hAnsi="Times New Roman"/>
      <w:sz w:val="24"/>
      <w:szCs w:val="24"/>
    </w:rPr>
  </w:style>
  <w:style w:type="paragraph" w:customStyle="1" w:styleId="Level40">
    <w:name w:val="Level 4"/>
    <w:uiPriority w:val="99"/>
    <w:rsid w:val="00A72F6C"/>
    <w:pPr>
      <w:widowControl w:val="0"/>
      <w:autoSpaceDE w:val="0"/>
      <w:autoSpaceDN w:val="0"/>
      <w:adjustRightInd w:val="0"/>
      <w:spacing w:after="0" w:line="240" w:lineRule="auto"/>
      <w:ind w:left="-1710"/>
    </w:pPr>
    <w:rPr>
      <w:rFonts w:ascii="Times New Roman" w:hAnsi="Times New Roman"/>
      <w:sz w:val="24"/>
      <w:szCs w:val="24"/>
    </w:rPr>
  </w:style>
  <w:style w:type="paragraph" w:customStyle="1" w:styleId="Level50">
    <w:name w:val="Level 5"/>
    <w:uiPriority w:val="99"/>
    <w:rsid w:val="00A72F6C"/>
    <w:pPr>
      <w:widowControl w:val="0"/>
      <w:autoSpaceDE w:val="0"/>
      <w:autoSpaceDN w:val="0"/>
      <w:adjustRightInd w:val="0"/>
      <w:spacing w:after="0" w:line="240" w:lineRule="auto"/>
      <w:ind w:left="-1710"/>
    </w:pPr>
    <w:rPr>
      <w:rFonts w:ascii="Times New Roman" w:hAnsi="Times New Roman"/>
      <w:sz w:val="24"/>
      <w:szCs w:val="24"/>
    </w:rPr>
  </w:style>
  <w:style w:type="paragraph" w:customStyle="1" w:styleId="Level60">
    <w:name w:val="Level 6"/>
    <w:uiPriority w:val="99"/>
    <w:rsid w:val="00A72F6C"/>
    <w:pPr>
      <w:widowControl w:val="0"/>
      <w:autoSpaceDE w:val="0"/>
      <w:autoSpaceDN w:val="0"/>
      <w:adjustRightInd w:val="0"/>
      <w:spacing w:after="0" w:line="240" w:lineRule="auto"/>
      <w:ind w:left="-1710"/>
    </w:pPr>
    <w:rPr>
      <w:rFonts w:ascii="Times New Roman" w:hAnsi="Times New Roman"/>
      <w:sz w:val="24"/>
      <w:szCs w:val="24"/>
    </w:rPr>
  </w:style>
  <w:style w:type="paragraph" w:customStyle="1" w:styleId="Level70">
    <w:name w:val="Level 7"/>
    <w:uiPriority w:val="99"/>
    <w:rsid w:val="00A72F6C"/>
    <w:pPr>
      <w:widowControl w:val="0"/>
      <w:autoSpaceDE w:val="0"/>
      <w:autoSpaceDN w:val="0"/>
      <w:adjustRightInd w:val="0"/>
      <w:spacing w:after="0" w:line="240" w:lineRule="auto"/>
      <w:ind w:left="-1710"/>
    </w:pPr>
    <w:rPr>
      <w:rFonts w:ascii="Times New Roman" w:hAnsi="Times New Roman"/>
      <w:sz w:val="24"/>
      <w:szCs w:val="24"/>
    </w:rPr>
  </w:style>
  <w:style w:type="paragraph" w:customStyle="1" w:styleId="Level80">
    <w:name w:val="Level 8"/>
    <w:uiPriority w:val="99"/>
    <w:rsid w:val="00A72F6C"/>
    <w:pPr>
      <w:widowControl w:val="0"/>
      <w:autoSpaceDE w:val="0"/>
      <w:autoSpaceDN w:val="0"/>
      <w:adjustRightInd w:val="0"/>
      <w:spacing w:after="0" w:line="240" w:lineRule="auto"/>
      <w:ind w:left="-1710"/>
    </w:pPr>
    <w:rPr>
      <w:rFonts w:ascii="Times New Roman" w:hAnsi="Times New Roman"/>
      <w:sz w:val="24"/>
      <w:szCs w:val="24"/>
    </w:rPr>
  </w:style>
  <w:style w:type="paragraph" w:customStyle="1" w:styleId="Level90">
    <w:name w:val="Level 9"/>
    <w:uiPriority w:val="99"/>
    <w:rsid w:val="00A72F6C"/>
    <w:pPr>
      <w:widowControl w:val="0"/>
      <w:autoSpaceDE w:val="0"/>
      <w:autoSpaceDN w:val="0"/>
      <w:adjustRightInd w:val="0"/>
      <w:spacing w:after="0" w:line="240" w:lineRule="auto"/>
      <w:ind w:left="-1710"/>
    </w:pPr>
    <w:rPr>
      <w:rFonts w:ascii="Times New Roman" w:hAnsi="Times New Roman"/>
      <w:b/>
      <w:bCs/>
      <w:sz w:val="24"/>
      <w:szCs w:val="24"/>
    </w:rPr>
  </w:style>
  <w:style w:type="character" w:styleId="Hyperlink">
    <w:name w:val="Hyperlink"/>
    <w:basedOn w:val="DefaultParagraphFont"/>
    <w:uiPriority w:val="99"/>
    <w:unhideWhenUsed/>
    <w:rsid w:val="00C05559"/>
    <w:rPr>
      <w:rFonts w:cs="Times New Roman"/>
      <w:color w:val="0000FF" w:themeColor="hyperlink"/>
      <w:u w:val="single"/>
    </w:rPr>
  </w:style>
  <w:style w:type="paragraph" w:styleId="BalloonText">
    <w:name w:val="Balloon Text"/>
    <w:basedOn w:val="Normal"/>
    <w:link w:val="BalloonTextChar"/>
    <w:uiPriority w:val="99"/>
    <w:rsid w:val="00F22615"/>
    <w:rPr>
      <w:rFonts w:ascii="Segoe UI" w:hAnsi="Segoe UI" w:cs="Segoe UI"/>
      <w:sz w:val="18"/>
      <w:szCs w:val="18"/>
    </w:rPr>
  </w:style>
  <w:style w:type="character" w:customStyle="1" w:styleId="BalloonTextChar">
    <w:name w:val="Balloon Text Char"/>
    <w:basedOn w:val="DefaultParagraphFont"/>
    <w:link w:val="BalloonText"/>
    <w:uiPriority w:val="99"/>
    <w:locked/>
    <w:rsid w:val="00F22615"/>
    <w:rPr>
      <w:rFonts w:ascii="Segoe UI" w:hAnsi="Segoe UI" w:cs="Segoe UI"/>
      <w:sz w:val="18"/>
      <w:szCs w:val="18"/>
    </w:rPr>
  </w:style>
  <w:style w:type="paragraph" w:styleId="NoSpacing">
    <w:name w:val="No Spacing"/>
    <w:uiPriority w:val="1"/>
    <w:qFormat/>
    <w:rsid w:val="0079521B"/>
    <w:pPr>
      <w:widowControl w:val="0"/>
      <w:autoSpaceDE w:val="0"/>
      <w:autoSpaceDN w:val="0"/>
      <w:adjustRightInd w:val="0"/>
      <w:spacing w:after="0" w:line="240" w:lineRule="auto"/>
    </w:pPr>
    <w:rPr>
      <w:rFonts w:ascii="Times New Roman" w:hAnsi="Times New Roman"/>
      <w:sz w:val="20"/>
      <w:szCs w:val="20"/>
    </w:rPr>
  </w:style>
  <w:style w:type="table" w:customStyle="1" w:styleId="TableGrid1">
    <w:name w:val="Table Grid1"/>
    <w:basedOn w:val="TableNormal"/>
    <w:next w:val="TableGrid"/>
    <w:uiPriority w:val="59"/>
    <w:rsid w:val="00F16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16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8A591F"/>
    <w:pPr>
      <w:spacing w:after="120"/>
    </w:pPr>
    <w:rPr>
      <w:sz w:val="16"/>
      <w:szCs w:val="16"/>
    </w:rPr>
  </w:style>
  <w:style w:type="character" w:customStyle="1" w:styleId="BodyText3Char">
    <w:name w:val="Body Text 3 Char"/>
    <w:basedOn w:val="DefaultParagraphFont"/>
    <w:link w:val="BodyText3"/>
    <w:uiPriority w:val="99"/>
    <w:semiHidden/>
    <w:rsid w:val="008A591F"/>
    <w:rPr>
      <w:rFonts w:ascii="Times New Roman" w:hAnsi="Times New Roman"/>
      <w:sz w:val="16"/>
      <w:szCs w:val="16"/>
    </w:rPr>
  </w:style>
  <w:style w:type="paragraph" w:styleId="Title">
    <w:name w:val="Title"/>
    <w:basedOn w:val="Normal"/>
    <w:next w:val="Normal"/>
    <w:link w:val="TitleChar"/>
    <w:uiPriority w:val="10"/>
    <w:qFormat/>
    <w:rsid w:val="00EA7FA7"/>
    <w:pPr>
      <w:tabs>
        <w:tab w:val="center" w:pos="4680"/>
        <w:tab w:val="right" w:pos="9360"/>
      </w:tabs>
      <w:jc w:val="center"/>
    </w:pPr>
    <w:rPr>
      <w:rFonts w:eastAsia="Times New Roman"/>
      <w:sz w:val="24"/>
      <w:szCs w:val="24"/>
    </w:rPr>
  </w:style>
  <w:style w:type="character" w:customStyle="1" w:styleId="TitleChar">
    <w:name w:val="Title Char"/>
    <w:basedOn w:val="DefaultParagraphFont"/>
    <w:link w:val="Title"/>
    <w:uiPriority w:val="10"/>
    <w:rsid w:val="00EA7FA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20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cjis20.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912</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 THE CIRCUIT COURT OF THE JUDICIAL CIRCUIT,</vt:lpstr>
    </vt:vector>
  </TitlesOfParts>
  <Company>Microsoft</Company>
  <LinksUpToDate>false</LinksUpToDate>
  <CharactersWithSpaces>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CIRCUIT COURT OF THE JUDICIAL CIRCUIT,</dc:title>
  <dc:creator>Roseann L. Brown</dc:creator>
  <cp:lastModifiedBy>Morris, Freddie Greg</cp:lastModifiedBy>
  <cp:revision>2</cp:revision>
  <cp:lastPrinted>2015-07-02T17:31:00Z</cp:lastPrinted>
  <dcterms:created xsi:type="dcterms:W3CDTF">2020-07-02T20:08:00Z</dcterms:created>
  <dcterms:modified xsi:type="dcterms:W3CDTF">2020-07-02T20:08:00Z</dcterms:modified>
</cp:coreProperties>
</file>