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98794" w14:textId="77777777" w:rsidR="00143354" w:rsidRDefault="00143354" w:rsidP="00143354">
      <w:pPr>
        <w:ind w:right="-180"/>
        <w:jc w:val="both"/>
      </w:pPr>
      <w:r>
        <w:t>IN THE CIRCUIT COURT OF THE TWENTIETH JUDICIAL CIRCUIT IN AND FOR CHARLOTTE COUNTY, FLORIDA</w:t>
      </w:r>
      <w:r>
        <w:tab/>
      </w:r>
      <w:r>
        <w:tab/>
      </w:r>
      <w:r>
        <w:tab/>
      </w:r>
      <w:r>
        <w:tab/>
      </w:r>
      <w:r>
        <w:tab/>
      </w:r>
      <w:r>
        <w:tab/>
        <w:t>CIVIL ACTION</w:t>
      </w:r>
    </w:p>
    <w:p w14:paraId="20398795" w14:textId="77777777" w:rsidR="00143354" w:rsidRDefault="00143354" w:rsidP="00143354">
      <w:pPr>
        <w:jc w:val="both"/>
      </w:pPr>
    </w:p>
    <w:p w14:paraId="20398796" w14:textId="77777777" w:rsidR="00143354" w:rsidRDefault="00143354" w:rsidP="00143354">
      <w:pPr>
        <w:jc w:val="both"/>
      </w:pPr>
    </w:p>
    <w:p w14:paraId="20398797" w14:textId="77777777" w:rsidR="00143354" w:rsidRDefault="00143354" w:rsidP="00143354">
      <w:pPr>
        <w:jc w:val="both"/>
      </w:pPr>
    </w:p>
    <w:p w14:paraId="20398798" w14:textId="77777777" w:rsidR="00143354" w:rsidRDefault="00143354" w:rsidP="00143354">
      <w:pPr>
        <w:ind w:firstLine="720"/>
        <w:jc w:val="both"/>
      </w:pPr>
      <w:r>
        <w:t>Plaintiff(s),</w:t>
      </w:r>
      <w:r>
        <w:tab/>
      </w:r>
      <w:r>
        <w:tab/>
      </w:r>
      <w:r>
        <w:tab/>
      </w:r>
      <w:r>
        <w:tab/>
      </w:r>
      <w:r>
        <w:tab/>
      </w:r>
      <w:r>
        <w:tab/>
      </w:r>
      <w:r>
        <w:tab/>
        <w:t>CASE NO.:</w:t>
      </w:r>
    </w:p>
    <w:p w14:paraId="20398799" w14:textId="77777777" w:rsidR="00143354" w:rsidRDefault="00143354" w:rsidP="00143354">
      <w:pPr>
        <w:jc w:val="both"/>
      </w:pPr>
      <w:proofErr w:type="gramStart"/>
      <w:r>
        <w:t>vs</w:t>
      </w:r>
      <w:proofErr w:type="gramEnd"/>
      <w:r>
        <w:t xml:space="preserve">. </w:t>
      </w:r>
      <w:r>
        <w:tab/>
      </w:r>
      <w:r>
        <w:tab/>
      </w:r>
      <w:r>
        <w:tab/>
      </w:r>
      <w:r>
        <w:tab/>
      </w:r>
      <w:r>
        <w:tab/>
      </w:r>
      <w:r>
        <w:tab/>
      </w:r>
      <w:r>
        <w:tab/>
      </w:r>
      <w:r>
        <w:tab/>
      </w:r>
    </w:p>
    <w:p w14:paraId="2039879A" w14:textId="77777777" w:rsidR="00143354" w:rsidRDefault="00143354" w:rsidP="00143354">
      <w:pPr>
        <w:jc w:val="both"/>
      </w:pPr>
    </w:p>
    <w:p w14:paraId="2039879B" w14:textId="77777777" w:rsidR="00143354" w:rsidRDefault="00143354" w:rsidP="00143354">
      <w:pPr>
        <w:jc w:val="both"/>
      </w:pPr>
    </w:p>
    <w:p w14:paraId="2039879C" w14:textId="77777777" w:rsidR="00143354" w:rsidRDefault="00143354" w:rsidP="00143354">
      <w:pPr>
        <w:ind w:firstLine="720"/>
        <w:jc w:val="both"/>
      </w:pPr>
      <w:r>
        <w:t>Defendant(s),</w:t>
      </w:r>
    </w:p>
    <w:p w14:paraId="2039879D" w14:textId="77777777" w:rsidR="00143354" w:rsidRDefault="00143354" w:rsidP="00143354">
      <w:pPr>
        <w:jc w:val="both"/>
      </w:pPr>
      <w:r>
        <w:t>_______________________________/</w:t>
      </w:r>
    </w:p>
    <w:p w14:paraId="2039879E" w14:textId="77777777" w:rsidR="00FD2A76" w:rsidRDefault="00FD2A76" w:rsidP="00FD2A76">
      <w:pPr>
        <w:jc w:val="center"/>
        <w:rPr>
          <w:b/>
          <w:bCs/>
          <w:u w:val="single"/>
        </w:rPr>
      </w:pPr>
    </w:p>
    <w:p w14:paraId="2039879F" w14:textId="1EF69A61" w:rsidR="00FD2A76" w:rsidRDefault="00FD2A76" w:rsidP="00FD2A76">
      <w:pPr>
        <w:jc w:val="center"/>
        <w:rPr>
          <w:b/>
          <w:bCs/>
          <w:u w:val="single"/>
        </w:rPr>
      </w:pPr>
      <w:r>
        <w:rPr>
          <w:b/>
          <w:bCs/>
          <w:u w:val="single"/>
        </w:rPr>
        <w:t>ORDER SETTING JURY TRIAL/NON-JURY TRIAL</w:t>
      </w:r>
    </w:p>
    <w:p w14:paraId="203987A0" w14:textId="77777777" w:rsidR="00FD2A76" w:rsidRPr="00FE52D9" w:rsidRDefault="00F619D8" w:rsidP="00FD2A76">
      <w:pPr>
        <w:jc w:val="center"/>
      </w:pPr>
      <w:r>
        <w:rPr>
          <w:b/>
          <w:bCs/>
          <w:u w:val="single"/>
        </w:rPr>
        <w:t xml:space="preserve">AND </w:t>
      </w:r>
      <w:r w:rsidR="00FD2A76" w:rsidRPr="00FE52D9">
        <w:rPr>
          <w:b/>
          <w:bCs/>
          <w:u w:val="single"/>
        </w:rPr>
        <w:t>PRETRIAL CONFERENCE</w:t>
      </w:r>
    </w:p>
    <w:p w14:paraId="203987A1" w14:textId="77777777" w:rsidR="00FD2A76" w:rsidRPr="00FE52D9" w:rsidRDefault="00FD2A76" w:rsidP="00FD2A76">
      <w:pPr>
        <w:jc w:val="center"/>
      </w:pPr>
    </w:p>
    <w:p w14:paraId="203987A2" w14:textId="77777777" w:rsidR="00FD2A76" w:rsidRPr="00143354" w:rsidRDefault="00FD2A76" w:rsidP="0061065D">
      <w:r w:rsidRPr="00FE52D9">
        <w:tab/>
      </w:r>
      <w:r w:rsidRPr="00143354">
        <w:t>TH</w:t>
      </w:r>
      <w:r w:rsidR="00143354">
        <w:t>IS</w:t>
      </w:r>
      <w:r w:rsidRPr="00143354">
        <w:t xml:space="preserve"> CAUSE having come before the Court upon the filing of a NOTICE FOR TRIAL, filed by ____________ and it appearing to be otherwise at issue, pursuant to Rule 1.440, Florida Rules of Civil Procedure it is hereby:</w:t>
      </w:r>
      <w:r w:rsidRPr="00143354">
        <w:rPr>
          <w:caps/>
        </w:rPr>
        <w:t xml:space="preserve"> </w:t>
      </w:r>
    </w:p>
    <w:p w14:paraId="203987A3" w14:textId="77777777" w:rsidR="00FD2A76" w:rsidRPr="00FE52D9" w:rsidRDefault="00FD2A76" w:rsidP="00FD2A76">
      <w:pPr>
        <w:jc w:val="both"/>
        <w:rPr>
          <w:b/>
        </w:rPr>
      </w:pPr>
    </w:p>
    <w:p w14:paraId="203987A4" w14:textId="77777777" w:rsidR="00FD2A76" w:rsidRDefault="00FD2A76" w:rsidP="00FD2A76">
      <w:pPr>
        <w:jc w:val="both"/>
        <w:rPr>
          <w:b/>
        </w:rPr>
      </w:pPr>
      <w:r w:rsidRPr="00FE52D9">
        <w:tab/>
      </w:r>
      <w:r w:rsidRPr="00FE52D9">
        <w:rPr>
          <w:b/>
        </w:rPr>
        <w:t>ORDERED AND ADJUDGED</w:t>
      </w:r>
      <w:r>
        <w:rPr>
          <w:b/>
        </w:rPr>
        <w:t xml:space="preserve"> as follows:</w:t>
      </w:r>
    </w:p>
    <w:p w14:paraId="203987A5" w14:textId="77777777" w:rsidR="00FD2A76" w:rsidRDefault="00FD2A76" w:rsidP="00FD2A76">
      <w:pPr>
        <w:jc w:val="both"/>
        <w:rPr>
          <w:b/>
        </w:rPr>
      </w:pPr>
    </w:p>
    <w:p w14:paraId="203987A6" w14:textId="7B9CEC8E" w:rsidR="00FD2A76" w:rsidRDefault="000363EB" w:rsidP="000363EB">
      <w:pPr>
        <w:pStyle w:val="Level1"/>
        <w:tabs>
          <w:tab w:val="left" w:pos="-1440"/>
        </w:tabs>
        <w:ind w:left="0" w:firstLine="0"/>
        <w:jc w:val="both"/>
      </w:pPr>
      <w:r w:rsidRPr="000363EB">
        <w:t>1.</w:t>
      </w:r>
      <w:r w:rsidRPr="000363EB">
        <w:tab/>
      </w:r>
      <w:r w:rsidR="007E2767">
        <w:rPr>
          <w:b/>
          <w:u w:val="single"/>
        </w:rPr>
        <w:t xml:space="preserve">Initial </w:t>
      </w:r>
      <w:r w:rsidR="00FD2A76" w:rsidRPr="00BE2737">
        <w:rPr>
          <w:b/>
          <w:u w:val="single"/>
        </w:rPr>
        <w:t>Pretrial Conference</w:t>
      </w:r>
      <w:r w:rsidR="00FD2A76">
        <w:t xml:space="preserve">  </w:t>
      </w:r>
    </w:p>
    <w:p w14:paraId="203987A7" w14:textId="77777777" w:rsidR="000363EB" w:rsidRDefault="000363EB" w:rsidP="000363EB">
      <w:pPr>
        <w:pStyle w:val="Level1"/>
        <w:tabs>
          <w:tab w:val="left" w:pos="-1440"/>
        </w:tabs>
        <w:ind w:firstLine="0"/>
        <w:jc w:val="both"/>
      </w:pPr>
    </w:p>
    <w:p w14:paraId="203987A8" w14:textId="64A46248" w:rsidR="000363EB" w:rsidRDefault="000363EB" w:rsidP="000363EB">
      <w:pPr>
        <w:pStyle w:val="Level1"/>
        <w:tabs>
          <w:tab w:val="left" w:pos="-1440"/>
        </w:tabs>
        <w:ind w:left="0" w:firstLine="0"/>
        <w:jc w:val="both"/>
      </w:pPr>
      <w:r>
        <w:tab/>
      </w:r>
      <w:r w:rsidR="007E2767">
        <w:t xml:space="preserve">The court has set an initial </w:t>
      </w:r>
      <w:r w:rsidRPr="000363EB">
        <w:t xml:space="preserve">pretrial conference </w:t>
      </w:r>
      <w:r w:rsidR="004C5563">
        <w:t>on</w:t>
      </w:r>
      <w:r>
        <w:t xml:space="preserve"> ___________________________</w:t>
      </w:r>
      <w:r w:rsidRPr="000363EB">
        <w:t xml:space="preserve"> at __________a.m</w:t>
      </w:r>
      <w:proofErr w:type="gramStart"/>
      <w:r w:rsidRPr="000363EB">
        <w:t>./</w:t>
      </w:r>
      <w:proofErr w:type="gramEnd"/>
      <w:r w:rsidRPr="000363EB">
        <w:t>p.m. or as soon thereafter as may be heard.</w:t>
      </w:r>
    </w:p>
    <w:p w14:paraId="203987A9" w14:textId="77777777" w:rsidR="000363EB" w:rsidRDefault="000363EB" w:rsidP="000363EB">
      <w:pPr>
        <w:pStyle w:val="Level1"/>
        <w:tabs>
          <w:tab w:val="left" w:pos="-1440"/>
        </w:tabs>
        <w:ind w:firstLine="0"/>
        <w:jc w:val="both"/>
      </w:pPr>
    </w:p>
    <w:p w14:paraId="203987AA" w14:textId="77777777" w:rsidR="00FD2A76" w:rsidRDefault="000363EB" w:rsidP="000363EB">
      <w:pPr>
        <w:pStyle w:val="Level1"/>
        <w:tabs>
          <w:tab w:val="left" w:pos="-1440"/>
        </w:tabs>
        <w:ind w:left="0" w:firstLine="0"/>
        <w:jc w:val="both"/>
      </w:pPr>
      <w:r>
        <w:t>2</w:t>
      </w:r>
      <w:r w:rsidRPr="000363EB">
        <w:t>.</w:t>
      </w:r>
      <w:r w:rsidRPr="000363EB">
        <w:tab/>
      </w:r>
      <w:r w:rsidR="00FD2A76" w:rsidRPr="00BE2737">
        <w:rPr>
          <w:b/>
          <w:u w:val="single"/>
        </w:rPr>
        <w:t>Attendance at Pretrial</w:t>
      </w:r>
      <w:r w:rsidR="00FD2A76">
        <w:rPr>
          <w:b/>
          <w:u w:val="single"/>
        </w:rPr>
        <w:t xml:space="preserve"> Conference</w:t>
      </w:r>
      <w:r w:rsidR="00FD2A76">
        <w:t xml:space="preserve">  </w:t>
      </w:r>
    </w:p>
    <w:p w14:paraId="203987AB" w14:textId="77777777" w:rsidR="00FD2A76" w:rsidRDefault="00FD2A76" w:rsidP="00FD2A76">
      <w:pPr>
        <w:pStyle w:val="Level1"/>
        <w:tabs>
          <w:tab w:val="left" w:pos="-1440"/>
        </w:tabs>
        <w:ind w:left="0" w:firstLine="0"/>
        <w:jc w:val="both"/>
      </w:pPr>
    </w:p>
    <w:p w14:paraId="203987AC" w14:textId="77777777" w:rsidR="000363EB" w:rsidRDefault="000363EB" w:rsidP="00FD2A76">
      <w:pPr>
        <w:pStyle w:val="Level1"/>
        <w:tabs>
          <w:tab w:val="left" w:pos="-1440"/>
        </w:tabs>
        <w:ind w:left="0" w:firstLine="0"/>
        <w:jc w:val="both"/>
      </w:pPr>
      <w:r>
        <w:tab/>
        <w:t xml:space="preserve">Attendance of trial counsel at the pretrial conference is MANDATORY for the purpose of resolving disputes in completing the attached Pretrial Conference/Trial Order form, unless </w:t>
      </w:r>
      <w:r w:rsidRPr="000363EB">
        <w:t>counsel submits an original signed stipulated pre-trial order directly to the Judge’s office to be received at least three (3) days prior to the conference</w:t>
      </w:r>
      <w:r>
        <w:t>.</w:t>
      </w:r>
    </w:p>
    <w:p w14:paraId="203987AD" w14:textId="77777777" w:rsidR="000363EB" w:rsidRDefault="000363EB" w:rsidP="00FD2A76">
      <w:pPr>
        <w:pStyle w:val="Level1"/>
        <w:tabs>
          <w:tab w:val="left" w:pos="-1440"/>
        </w:tabs>
        <w:ind w:left="0" w:firstLine="0"/>
        <w:jc w:val="both"/>
      </w:pPr>
    </w:p>
    <w:p w14:paraId="203987AE" w14:textId="77777777" w:rsidR="00FD2A76" w:rsidRDefault="00FD2A76" w:rsidP="00FD2A76">
      <w:pPr>
        <w:pStyle w:val="Level1"/>
        <w:tabs>
          <w:tab w:val="left" w:pos="-1440"/>
        </w:tabs>
        <w:ind w:left="0" w:firstLine="0"/>
        <w:jc w:val="both"/>
        <w:rPr>
          <w:bCs/>
        </w:rPr>
      </w:pPr>
      <w:r w:rsidRPr="003D7C8E">
        <w:rPr>
          <w:bCs/>
        </w:rPr>
        <w:t>3.</w:t>
      </w:r>
      <w:r w:rsidRPr="003D7C8E">
        <w:rPr>
          <w:bCs/>
        </w:rPr>
        <w:tab/>
      </w:r>
      <w:r w:rsidRPr="001B0972">
        <w:rPr>
          <w:b/>
          <w:bCs/>
          <w:u w:val="single"/>
        </w:rPr>
        <w:t>Trial Period</w:t>
      </w:r>
      <w:r w:rsidRPr="003D7C8E">
        <w:rPr>
          <w:bCs/>
        </w:rPr>
        <w:t xml:space="preserve">  </w:t>
      </w:r>
      <w:r>
        <w:rPr>
          <w:bCs/>
        </w:rPr>
        <w:t xml:space="preserve"> </w:t>
      </w:r>
    </w:p>
    <w:p w14:paraId="203987AF" w14:textId="77777777" w:rsidR="000363EB" w:rsidRDefault="000363EB" w:rsidP="00FD2A76">
      <w:pPr>
        <w:pStyle w:val="Level1"/>
        <w:tabs>
          <w:tab w:val="left" w:pos="-1440"/>
        </w:tabs>
        <w:ind w:left="0" w:firstLine="0"/>
        <w:jc w:val="both"/>
        <w:rPr>
          <w:bCs/>
        </w:rPr>
      </w:pPr>
      <w:r>
        <w:rPr>
          <w:bCs/>
        </w:rPr>
        <w:tab/>
      </w:r>
    </w:p>
    <w:p w14:paraId="203987B0" w14:textId="49FA151B" w:rsidR="000363EB" w:rsidRPr="007E2767" w:rsidRDefault="000363EB" w:rsidP="00FD2A76">
      <w:pPr>
        <w:pStyle w:val="Level1"/>
        <w:tabs>
          <w:tab w:val="left" w:pos="-1440"/>
        </w:tabs>
        <w:ind w:left="0" w:firstLine="0"/>
        <w:jc w:val="both"/>
        <w:rPr>
          <w:b/>
          <w:bCs/>
          <w:i/>
        </w:rPr>
      </w:pPr>
      <w:r>
        <w:rPr>
          <w:bCs/>
        </w:rPr>
        <w:tab/>
      </w:r>
      <w:r w:rsidRPr="000363EB">
        <w:rPr>
          <w:bCs/>
        </w:rPr>
        <w:t xml:space="preserve">This cause is set for </w:t>
      </w:r>
      <w:r w:rsidR="00E90B9E">
        <w:rPr>
          <w:bCs/>
        </w:rPr>
        <w:t>jury/</w:t>
      </w:r>
      <w:r w:rsidRPr="000363EB">
        <w:rPr>
          <w:bCs/>
        </w:rPr>
        <w:t xml:space="preserve">non-jury trial </w:t>
      </w:r>
      <w:r w:rsidR="00E90B9E" w:rsidRPr="00E90B9E">
        <w:rPr>
          <w:b/>
          <w:bCs/>
        </w:rPr>
        <w:t>(</w:t>
      </w:r>
      <w:r w:rsidR="00E90B9E">
        <w:rPr>
          <w:b/>
          <w:bCs/>
        </w:rPr>
        <w:t xml:space="preserve">circle </w:t>
      </w:r>
      <w:r w:rsidR="00E90B9E" w:rsidRPr="00E90B9E">
        <w:rPr>
          <w:b/>
          <w:bCs/>
        </w:rPr>
        <w:t>one)</w:t>
      </w:r>
      <w:r w:rsidR="00E90B9E">
        <w:rPr>
          <w:bCs/>
        </w:rPr>
        <w:t xml:space="preserve"> </w:t>
      </w:r>
      <w:r w:rsidRPr="000363EB">
        <w:rPr>
          <w:bCs/>
        </w:rPr>
        <w:t xml:space="preserve">during the trial period beginning on </w:t>
      </w:r>
      <w:r>
        <w:rPr>
          <w:bCs/>
        </w:rPr>
        <w:t xml:space="preserve">__________________________ </w:t>
      </w:r>
      <w:r w:rsidRPr="000363EB">
        <w:rPr>
          <w:bCs/>
        </w:rPr>
        <w:t xml:space="preserve">at ____________a.m./p.m. at the Charlotte County </w:t>
      </w:r>
      <w:r>
        <w:rPr>
          <w:bCs/>
        </w:rPr>
        <w:t>Justice Center, 350 E. Marion Avenue</w:t>
      </w:r>
      <w:r w:rsidRPr="000363EB">
        <w:rPr>
          <w:bCs/>
        </w:rPr>
        <w:t xml:space="preserve">, Punta </w:t>
      </w:r>
      <w:proofErr w:type="spellStart"/>
      <w:r w:rsidRPr="000363EB">
        <w:rPr>
          <w:bCs/>
        </w:rPr>
        <w:t>Gorda</w:t>
      </w:r>
      <w:proofErr w:type="spellEnd"/>
      <w:r w:rsidRPr="000363EB">
        <w:rPr>
          <w:bCs/>
        </w:rPr>
        <w:t>, Florida.</w:t>
      </w:r>
      <w:r w:rsidR="007E2767">
        <w:rPr>
          <w:bCs/>
        </w:rPr>
        <w:t xml:space="preserve">   The trial is set for ________ days.  </w:t>
      </w:r>
      <w:r w:rsidRPr="000363EB">
        <w:rPr>
          <w:bCs/>
        </w:rPr>
        <w:t xml:space="preserve"> All parties shall be ready for trial at 9:00 a.m. on the first day of said trial period. Parties not represented by an attorney should call the court (941-637-2</w:t>
      </w:r>
      <w:r w:rsidR="00C3726E">
        <w:rPr>
          <w:bCs/>
        </w:rPr>
        <w:t>257</w:t>
      </w:r>
      <w:r w:rsidRPr="000363EB">
        <w:rPr>
          <w:bCs/>
        </w:rPr>
        <w:t xml:space="preserve">) at least </w:t>
      </w:r>
      <w:r w:rsidR="004C5563">
        <w:rPr>
          <w:bCs/>
        </w:rPr>
        <w:t>one</w:t>
      </w:r>
      <w:r w:rsidRPr="000363EB">
        <w:rPr>
          <w:bCs/>
        </w:rPr>
        <w:t xml:space="preserve"> week before the above trial period to obtain an exact time and date of trial. </w:t>
      </w:r>
      <w:r w:rsidRPr="000363EB">
        <w:rPr>
          <w:bCs/>
          <w:i/>
        </w:rPr>
        <w:t xml:space="preserve">Generally the order in which cases are to be tried will be determined by the judge no earlier than </w:t>
      </w:r>
      <w:r w:rsidR="00145A5F">
        <w:rPr>
          <w:bCs/>
          <w:i/>
        </w:rPr>
        <w:t xml:space="preserve">the Final </w:t>
      </w:r>
      <w:r w:rsidRPr="000363EB">
        <w:rPr>
          <w:bCs/>
          <w:i/>
        </w:rPr>
        <w:t>Pretrial Conference.</w:t>
      </w:r>
      <w:r w:rsidR="007E2767">
        <w:rPr>
          <w:bCs/>
          <w:i/>
        </w:rPr>
        <w:t xml:space="preserve">  </w:t>
      </w:r>
    </w:p>
    <w:p w14:paraId="07EDE17A" w14:textId="77777777" w:rsidR="007E2767" w:rsidRDefault="007E2767" w:rsidP="00FD2A76">
      <w:pPr>
        <w:pStyle w:val="Level1"/>
        <w:tabs>
          <w:tab w:val="left" w:pos="-1440"/>
        </w:tabs>
        <w:ind w:left="0" w:firstLine="0"/>
        <w:jc w:val="both"/>
        <w:rPr>
          <w:bCs/>
        </w:rPr>
      </w:pPr>
    </w:p>
    <w:p w14:paraId="4BEFC682" w14:textId="55EC8CB1" w:rsidR="007E2767" w:rsidRDefault="007E2767" w:rsidP="00FD2A76">
      <w:pPr>
        <w:pStyle w:val="Level1"/>
        <w:tabs>
          <w:tab w:val="left" w:pos="-1440"/>
        </w:tabs>
        <w:ind w:left="0" w:firstLine="0"/>
        <w:jc w:val="both"/>
        <w:rPr>
          <w:b/>
          <w:bCs/>
          <w:u w:val="single"/>
        </w:rPr>
      </w:pPr>
      <w:r>
        <w:rPr>
          <w:bCs/>
        </w:rPr>
        <w:t>4.</w:t>
      </w:r>
      <w:r>
        <w:rPr>
          <w:bCs/>
        </w:rPr>
        <w:tab/>
      </w:r>
      <w:r>
        <w:rPr>
          <w:b/>
          <w:bCs/>
          <w:u w:val="single"/>
        </w:rPr>
        <w:t xml:space="preserve">Final </w:t>
      </w:r>
      <w:proofErr w:type="spellStart"/>
      <w:r>
        <w:rPr>
          <w:b/>
          <w:bCs/>
          <w:u w:val="single"/>
        </w:rPr>
        <w:t>PreTrial</w:t>
      </w:r>
      <w:proofErr w:type="spellEnd"/>
      <w:r>
        <w:rPr>
          <w:b/>
          <w:bCs/>
          <w:u w:val="single"/>
        </w:rPr>
        <w:t xml:space="preserve"> Conference</w:t>
      </w:r>
    </w:p>
    <w:p w14:paraId="451C8346" w14:textId="77777777" w:rsidR="007E2767" w:rsidRDefault="007E2767" w:rsidP="00FD2A76">
      <w:pPr>
        <w:pStyle w:val="Level1"/>
        <w:tabs>
          <w:tab w:val="left" w:pos="-1440"/>
        </w:tabs>
        <w:ind w:left="0" w:firstLine="0"/>
        <w:jc w:val="both"/>
        <w:rPr>
          <w:b/>
          <w:bCs/>
          <w:u w:val="single"/>
        </w:rPr>
      </w:pPr>
    </w:p>
    <w:p w14:paraId="71E4F562" w14:textId="17264A09" w:rsidR="007E2767" w:rsidRDefault="007E2767" w:rsidP="00FD2A76">
      <w:pPr>
        <w:pStyle w:val="Level1"/>
        <w:tabs>
          <w:tab w:val="left" w:pos="-1440"/>
        </w:tabs>
        <w:ind w:left="0" w:firstLine="0"/>
        <w:jc w:val="both"/>
        <w:rPr>
          <w:bCs/>
        </w:rPr>
      </w:pPr>
      <w:r>
        <w:rPr>
          <w:bCs/>
        </w:rPr>
        <w:tab/>
        <w:t>The court has set a final pretrial conference</w:t>
      </w:r>
      <w:r w:rsidR="004C5563">
        <w:rPr>
          <w:bCs/>
        </w:rPr>
        <w:t xml:space="preserve"> on</w:t>
      </w:r>
      <w:r>
        <w:rPr>
          <w:bCs/>
        </w:rPr>
        <w:t>, ______________________________ at ___________</w:t>
      </w:r>
      <w:proofErr w:type="gramStart"/>
      <w:r>
        <w:rPr>
          <w:bCs/>
        </w:rPr>
        <w:t>_  am</w:t>
      </w:r>
      <w:proofErr w:type="gramEnd"/>
      <w:r>
        <w:rPr>
          <w:bCs/>
        </w:rPr>
        <w:t>/pm or as soon thereafter as may be heard for the purpose of setting the trial date and to address any pending issues.</w:t>
      </w:r>
    </w:p>
    <w:p w14:paraId="309A29E8" w14:textId="77777777" w:rsidR="007E2767" w:rsidRPr="007E2767" w:rsidRDefault="007E2767" w:rsidP="00FD2A76">
      <w:pPr>
        <w:pStyle w:val="Level1"/>
        <w:tabs>
          <w:tab w:val="left" w:pos="-1440"/>
        </w:tabs>
        <w:ind w:left="0" w:firstLine="0"/>
        <w:jc w:val="both"/>
        <w:rPr>
          <w:bCs/>
        </w:rPr>
      </w:pPr>
    </w:p>
    <w:p w14:paraId="2104F30A" w14:textId="77777777" w:rsidR="007E2767" w:rsidRDefault="007E2767" w:rsidP="00FD2A76">
      <w:pPr>
        <w:pStyle w:val="Level1"/>
        <w:tabs>
          <w:tab w:val="left" w:pos="-1440"/>
        </w:tabs>
        <w:ind w:left="0" w:firstLine="0"/>
        <w:jc w:val="both"/>
        <w:rPr>
          <w:b/>
          <w:bCs/>
          <w:u w:val="single"/>
        </w:rPr>
      </w:pPr>
    </w:p>
    <w:p w14:paraId="6EDE35C5" w14:textId="77777777" w:rsidR="007E2767" w:rsidRPr="007E2767" w:rsidRDefault="007E2767" w:rsidP="00FD2A76">
      <w:pPr>
        <w:pStyle w:val="Level1"/>
        <w:tabs>
          <w:tab w:val="left" w:pos="-1440"/>
        </w:tabs>
        <w:ind w:left="0" w:firstLine="0"/>
        <w:jc w:val="both"/>
        <w:rPr>
          <w:bCs/>
        </w:rPr>
      </w:pPr>
    </w:p>
    <w:p w14:paraId="203987B1" w14:textId="77777777" w:rsidR="000363EB" w:rsidRPr="003D7C8E" w:rsidRDefault="000363EB" w:rsidP="00FD2A76">
      <w:pPr>
        <w:pStyle w:val="Level1"/>
        <w:tabs>
          <w:tab w:val="left" w:pos="-1440"/>
        </w:tabs>
        <w:ind w:left="0" w:firstLine="0"/>
        <w:jc w:val="both"/>
        <w:rPr>
          <w:bCs/>
        </w:rPr>
      </w:pPr>
    </w:p>
    <w:p w14:paraId="203987B2" w14:textId="492DF4A5" w:rsidR="00FD2A76" w:rsidRDefault="007E2767" w:rsidP="00FD2A76">
      <w:pPr>
        <w:pStyle w:val="Level1"/>
        <w:tabs>
          <w:tab w:val="left" w:pos="-1440"/>
        </w:tabs>
        <w:ind w:left="0" w:firstLine="0"/>
        <w:jc w:val="both"/>
        <w:rPr>
          <w:b/>
          <w:bCs/>
        </w:rPr>
      </w:pPr>
      <w:r>
        <w:rPr>
          <w:bCs/>
        </w:rPr>
        <w:t>5</w:t>
      </w:r>
      <w:r w:rsidR="00FD2A76" w:rsidRPr="003D7C8E">
        <w:rPr>
          <w:bCs/>
        </w:rPr>
        <w:t>.</w:t>
      </w:r>
      <w:r w:rsidR="00FD2A76" w:rsidRPr="003D7C8E">
        <w:rPr>
          <w:bCs/>
        </w:rPr>
        <w:tab/>
      </w:r>
      <w:r w:rsidR="00FD2A76" w:rsidRPr="00C93D94">
        <w:rPr>
          <w:b/>
          <w:bCs/>
          <w:u w:val="single"/>
        </w:rPr>
        <w:t>Pre-trial Events</w:t>
      </w:r>
    </w:p>
    <w:p w14:paraId="203987B3" w14:textId="77777777" w:rsidR="00FD2A76" w:rsidRPr="003D7C8E" w:rsidRDefault="00FD2A76" w:rsidP="00FD2A76">
      <w:pPr>
        <w:pStyle w:val="Level1"/>
        <w:tabs>
          <w:tab w:val="left" w:pos="-1440"/>
        </w:tabs>
        <w:ind w:left="0" w:firstLine="0"/>
        <w:jc w:val="both"/>
        <w:rPr>
          <w:bCs/>
        </w:rPr>
      </w:pPr>
    </w:p>
    <w:p w14:paraId="203987B4" w14:textId="3C6C97A2" w:rsidR="00FD2A76" w:rsidRDefault="00FD2A76" w:rsidP="00FD2A76">
      <w:pPr>
        <w:jc w:val="both"/>
      </w:pPr>
      <w:r>
        <w:rPr>
          <w:b/>
          <w:bCs/>
        </w:rPr>
        <w:tab/>
      </w:r>
      <w:r w:rsidRPr="00255FAB">
        <w:rPr>
          <w:bCs/>
        </w:rPr>
        <w:t>A.</w:t>
      </w:r>
      <w:r w:rsidRPr="00FE52D9">
        <w:rPr>
          <w:b/>
          <w:bCs/>
        </w:rPr>
        <w:tab/>
      </w:r>
      <w:r w:rsidRPr="00FE52D9">
        <w:rPr>
          <w:u w:val="single"/>
        </w:rPr>
        <w:t>Exchange of Expert &amp; Lay Witnesses</w:t>
      </w:r>
      <w:r w:rsidRPr="00FE52D9">
        <w:t xml:space="preserve">.   No later than thirty (30) days </w:t>
      </w:r>
      <w:r>
        <w:t xml:space="preserve">prior to the </w:t>
      </w:r>
      <w:r w:rsidR="00CE1960">
        <w:t xml:space="preserve">Final </w:t>
      </w:r>
      <w:r>
        <w:t xml:space="preserve">Pretrial Conference date, counsel and/or parties shall file and exchange a list of the names and addresses of </w:t>
      </w:r>
      <w:r>
        <w:rPr>
          <w:b/>
          <w:u w:val="single"/>
        </w:rPr>
        <w:t>all</w:t>
      </w:r>
      <w:r w:rsidRPr="000363EB">
        <w:rPr>
          <w:b/>
        </w:rPr>
        <w:t xml:space="preserve"> </w:t>
      </w:r>
      <w:r>
        <w:t>witnesses they</w:t>
      </w:r>
      <w:r w:rsidR="004C5563">
        <w:t>,</w:t>
      </w:r>
      <w:r>
        <w:t xml:space="preserve"> in good faith</w:t>
      </w:r>
      <w:r w:rsidR="004C5563">
        <w:t>,</w:t>
      </w:r>
      <w:r>
        <w:t xml:space="preserve"> intend to call at trial and include a </w:t>
      </w:r>
      <w:r w:rsidRPr="00FE52D9">
        <w:t xml:space="preserve">concise statement </w:t>
      </w:r>
      <w:r>
        <w:t>of facts about which the witness will testify or opinion of any expert witness.  This is not intended to extend the time frames set forth in the Plan, but rather to identify those witnesses that will</w:t>
      </w:r>
      <w:r w:rsidR="004C5563">
        <w:t>,</w:t>
      </w:r>
      <w:r>
        <w:t xml:space="preserve"> in good faith</w:t>
      </w:r>
      <w:r w:rsidR="004C5563">
        <w:t>,</w:t>
      </w:r>
      <w:r>
        <w:t xml:space="preserve"> actually be called.  </w:t>
      </w:r>
      <w:r w:rsidRPr="00FE52D9">
        <w:t xml:space="preserve">No party shall be permitted to call any witness not so disclosed, without prior permission of the Court, or written stipulation executed by all </w:t>
      </w:r>
      <w:r>
        <w:t xml:space="preserve">parties, or if represented, their </w:t>
      </w:r>
      <w:r w:rsidRPr="00FE52D9">
        <w:t>counsel</w:t>
      </w:r>
      <w:r>
        <w:t>.</w:t>
      </w:r>
    </w:p>
    <w:p w14:paraId="203987B5" w14:textId="77777777" w:rsidR="00FD2A76" w:rsidRDefault="00FD2A76" w:rsidP="00FD2A76">
      <w:pPr>
        <w:jc w:val="both"/>
      </w:pPr>
    </w:p>
    <w:p w14:paraId="203987B6" w14:textId="2D02050F" w:rsidR="00FD2A76" w:rsidRDefault="00FD2A76" w:rsidP="00FD2A76">
      <w:pPr>
        <w:jc w:val="both"/>
      </w:pPr>
      <w:r>
        <w:tab/>
        <w:t>B.</w:t>
      </w:r>
      <w:r>
        <w:tab/>
      </w:r>
      <w:r w:rsidRPr="00255FAB">
        <w:rPr>
          <w:u w:val="single"/>
        </w:rPr>
        <w:t>Fabre Defendants</w:t>
      </w:r>
      <w:r>
        <w:t xml:space="preserve">.  No later than thirty (30) days prior to the </w:t>
      </w:r>
      <w:r w:rsidR="00CE1960">
        <w:t xml:space="preserve">Final </w:t>
      </w:r>
      <w:r>
        <w:t xml:space="preserve">Pretrial Conference date, all Defendants or other persons sought to be placed on the verdict form and against whom some measure of liability may be assessed by the jury, must be disclosed to the court and opposing counsel.  No person or entity not so disclosed may be placed on the verdict form without good cause shown. </w:t>
      </w:r>
    </w:p>
    <w:p w14:paraId="203987B7" w14:textId="77777777" w:rsidR="00FD2A76" w:rsidRDefault="00FD2A76" w:rsidP="00FD2A76">
      <w:pPr>
        <w:jc w:val="both"/>
      </w:pPr>
    </w:p>
    <w:p w14:paraId="203987B8" w14:textId="4188D6CF" w:rsidR="00FD2A76" w:rsidRPr="00FE52D9" w:rsidRDefault="00FD2A76" w:rsidP="00FD2A76">
      <w:pPr>
        <w:ind w:firstLine="720"/>
        <w:jc w:val="both"/>
      </w:pPr>
      <w:r>
        <w:t>C.</w:t>
      </w:r>
      <w:r>
        <w:tab/>
      </w:r>
      <w:r w:rsidRPr="00FE52D9">
        <w:rPr>
          <w:u w:val="single"/>
        </w:rPr>
        <w:t xml:space="preserve">Meeting </w:t>
      </w:r>
      <w:proofErr w:type="gramStart"/>
      <w:r w:rsidRPr="00FE52D9">
        <w:rPr>
          <w:u w:val="single"/>
        </w:rPr>
        <w:t>Before</w:t>
      </w:r>
      <w:proofErr w:type="gramEnd"/>
      <w:r w:rsidRPr="00FE52D9">
        <w:rPr>
          <w:u w:val="single"/>
        </w:rPr>
        <w:t xml:space="preserve"> Pretrial Conference</w:t>
      </w:r>
      <w:r w:rsidRPr="00FE52D9">
        <w:t>. The attorneys for all parties (initiated by counsel for the Plaintiff)</w:t>
      </w:r>
      <w:r>
        <w:t xml:space="preserve"> and all pro-se parties</w:t>
      </w:r>
      <w:r w:rsidRPr="00FE52D9">
        <w:t xml:space="preserve"> shall meet no later than </w:t>
      </w:r>
      <w:r>
        <w:t>ten (10)</w:t>
      </w:r>
      <w:r w:rsidRPr="00FE52D9">
        <w:t xml:space="preserve"> days before the </w:t>
      </w:r>
      <w:r w:rsidR="00CE1960">
        <w:t xml:space="preserve">Final </w:t>
      </w:r>
      <w:r w:rsidRPr="00FE52D9">
        <w:t>Pretrial Conference to</w:t>
      </w:r>
      <w:r w:rsidRPr="00A33A2C">
        <w:rPr>
          <w:rStyle w:val="FootnoteReference"/>
          <w:vertAlign w:val="superscript"/>
        </w:rPr>
        <w:footnoteReference w:id="1"/>
      </w:r>
      <w:r w:rsidR="00145A5F">
        <w:t xml:space="preserve">address the issues identified in </w:t>
      </w:r>
      <w:proofErr w:type="spellStart"/>
      <w:r w:rsidR="00145A5F">
        <w:t>Fla.R.Civ.P</w:t>
      </w:r>
      <w:proofErr w:type="spellEnd"/>
      <w:r w:rsidR="00145A5F">
        <w:t xml:space="preserve"> 1.200(b) and:</w:t>
      </w:r>
    </w:p>
    <w:p w14:paraId="203987B9" w14:textId="77777777" w:rsidR="00FD2A76" w:rsidRPr="00FE52D9" w:rsidRDefault="00FD2A76" w:rsidP="00FD2A76">
      <w:pPr>
        <w:numPr>
          <w:ilvl w:val="12"/>
          <w:numId w:val="0"/>
        </w:numPr>
        <w:jc w:val="both"/>
      </w:pPr>
    </w:p>
    <w:p w14:paraId="203987BA" w14:textId="4DAD7013"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1</w:t>
      </w:r>
      <w:r w:rsidRPr="00FE52D9">
        <w:rPr>
          <w:rStyle w:val="Quicka"/>
        </w:rPr>
        <w:t>.</w:t>
      </w:r>
      <w:r w:rsidRPr="00FE52D9">
        <w:rPr>
          <w:rStyle w:val="Quicka"/>
        </w:rPr>
        <w:tab/>
        <w:t xml:space="preserve">Identify all exhibits </w:t>
      </w:r>
      <w:r>
        <w:rPr>
          <w:rStyle w:val="Quicka"/>
        </w:rPr>
        <w:t>each party</w:t>
      </w:r>
      <w:r w:rsidR="004C5563">
        <w:rPr>
          <w:rStyle w:val="Quicka"/>
        </w:rPr>
        <w:t>,</w:t>
      </w:r>
      <w:r>
        <w:rPr>
          <w:rStyle w:val="Quicka"/>
        </w:rPr>
        <w:t xml:space="preserve"> in good faith</w:t>
      </w:r>
      <w:r w:rsidR="004C5563">
        <w:rPr>
          <w:rStyle w:val="Quicka"/>
        </w:rPr>
        <w:t>,</w:t>
      </w:r>
      <w:r>
        <w:rPr>
          <w:rStyle w:val="Quicka"/>
        </w:rPr>
        <w:t xml:space="preserve"> intends to offer into evidence at trial </w:t>
      </w:r>
      <w:r w:rsidRPr="00FE52D9">
        <w:rPr>
          <w:rStyle w:val="Quicka"/>
        </w:rPr>
        <w:t>and prepare a</w:t>
      </w:r>
      <w:r>
        <w:rPr>
          <w:rStyle w:val="Quicka"/>
        </w:rPr>
        <w:t>n</w:t>
      </w:r>
      <w:r w:rsidRPr="00FE52D9">
        <w:rPr>
          <w:rStyle w:val="Quicka"/>
        </w:rPr>
        <w:t xml:space="preserve">  exhibit list for use by the Clerk and the Court at trial (actual exhibits and documentary evidence shall be available for inspection at this time).  </w:t>
      </w:r>
      <w:r>
        <w:rPr>
          <w:rStyle w:val="Quicka"/>
        </w:rPr>
        <w:t xml:space="preserve">(This is not intended to extend the time frames set forth in the Plan, but rather to identify those exhibits that will in good faith actually be offered into evidence at trial).  </w:t>
      </w:r>
      <w:r w:rsidRPr="00FE52D9">
        <w:rPr>
          <w:rStyle w:val="Quicka"/>
        </w:rPr>
        <w:t xml:space="preserve">Any exhibits not so identified will not be admissible absent </w:t>
      </w:r>
      <w:r>
        <w:rPr>
          <w:rStyle w:val="Quicka"/>
        </w:rPr>
        <w:t xml:space="preserve">prior approval of the Court or </w:t>
      </w:r>
      <w:r w:rsidRPr="00FE52D9">
        <w:rPr>
          <w:rStyle w:val="Quicka"/>
        </w:rPr>
        <w:t>a written stipulation of all parties</w:t>
      </w:r>
      <w:r>
        <w:rPr>
          <w:rStyle w:val="Quicka"/>
        </w:rPr>
        <w:t>.</w:t>
      </w:r>
    </w:p>
    <w:p w14:paraId="203987BB" w14:textId="77777777" w:rsidR="00FD2A76" w:rsidRPr="00FE52D9" w:rsidRDefault="00FD2A76" w:rsidP="00FD2A76">
      <w:pPr>
        <w:numPr>
          <w:ilvl w:val="12"/>
          <w:numId w:val="0"/>
        </w:numPr>
        <w:tabs>
          <w:tab w:val="left" w:pos="720"/>
        </w:tabs>
        <w:ind w:left="720" w:hanging="720"/>
        <w:jc w:val="both"/>
      </w:pPr>
      <w:r w:rsidRPr="00FE52D9">
        <w:rPr>
          <w:rStyle w:val="Quicka"/>
        </w:rPr>
        <w:tab/>
      </w:r>
    </w:p>
    <w:p w14:paraId="203987BC" w14:textId="77777777"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2</w:t>
      </w:r>
      <w:r w:rsidRPr="00FE52D9">
        <w:t>.</w:t>
      </w:r>
      <w:r w:rsidRPr="00FE52D9">
        <w:tab/>
        <w:t>Agree to admit or not admit evidence and list specific objections, if any.</w:t>
      </w:r>
    </w:p>
    <w:p w14:paraId="203987BD" w14:textId="77777777" w:rsidR="00FD2A76" w:rsidRPr="00FE52D9" w:rsidRDefault="00FD2A76" w:rsidP="00FD2A76">
      <w:pPr>
        <w:numPr>
          <w:ilvl w:val="12"/>
          <w:numId w:val="0"/>
        </w:numPr>
        <w:jc w:val="both"/>
      </w:pPr>
    </w:p>
    <w:p w14:paraId="203987BE" w14:textId="77777777"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3</w:t>
      </w:r>
      <w:r w:rsidRPr="00FE52D9">
        <w:t>.</w:t>
      </w:r>
      <w:r w:rsidRPr="00FE52D9">
        <w:tab/>
        <w:t>Stipulate to any matter of fact or law about which there is no issue in order to avoid unnecessary proof (i.e., chain of custody or records custodian predicates).</w:t>
      </w:r>
    </w:p>
    <w:p w14:paraId="203987BF" w14:textId="77777777" w:rsidR="00FD2A76" w:rsidRPr="00FE52D9" w:rsidRDefault="00FD2A76" w:rsidP="00FD2A76">
      <w:pPr>
        <w:numPr>
          <w:ilvl w:val="12"/>
          <w:numId w:val="0"/>
        </w:numPr>
        <w:jc w:val="both"/>
      </w:pPr>
    </w:p>
    <w:p w14:paraId="203987C0" w14:textId="77777777"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4</w:t>
      </w:r>
      <w:r w:rsidRPr="00FE52D9">
        <w:t>.</w:t>
      </w:r>
      <w:r w:rsidRPr="00FE52D9">
        <w:tab/>
        <w:t>Review all depositions or any other evidence which will be offered for any purpose other than impeachment to resolve objections to the portions to be offered in evidence.</w:t>
      </w:r>
    </w:p>
    <w:p w14:paraId="203987C1" w14:textId="77777777" w:rsidR="00FD2A76" w:rsidRPr="00FE52D9" w:rsidRDefault="00FD2A76" w:rsidP="00FD2A76">
      <w:pPr>
        <w:numPr>
          <w:ilvl w:val="12"/>
          <w:numId w:val="0"/>
        </w:numPr>
        <w:jc w:val="both"/>
      </w:pPr>
    </w:p>
    <w:p w14:paraId="203987C2" w14:textId="23C06A36" w:rsidR="00145A5F" w:rsidRDefault="00FD2A76" w:rsidP="00FD2A76">
      <w:pPr>
        <w:numPr>
          <w:ilvl w:val="12"/>
          <w:numId w:val="0"/>
        </w:numPr>
        <w:tabs>
          <w:tab w:val="left" w:pos="720"/>
          <w:tab w:val="left" w:pos="1440"/>
          <w:tab w:val="left" w:pos="2160"/>
        </w:tabs>
        <w:ind w:left="2160" w:hanging="2160"/>
        <w:jc w:val="both"/>
      </w:pPr>
      <w:r w:rsidRPr="00FE52D9">
        <w:tab/>
      </w:r>
      <w:r w:rsidRPr="00FE52D9">
        <w:tab/>
      </w:r>
      <w:r>
        <w:t>5</w:t>
      </w:r>
      <w:r w:rsidRPr="00FE52D9">
        <w:t>.</w:t>
      </w:r>
      <w:r w:rsidRPr="00FE52D9">
        <w:tab/>
        <w:t>Discuss the possibility of settlement.</w:t>
      </w:r>
    </w:p>
    <w:p w14:paraId="27B76020" w14:textId="77777777" w:rsidR="00145A5F" w:rsidRDefault="00145A5F">
      <w:pPr>
        <w:widowControl/>
        <w:autoSpaceDE/>
        <w:autoSpaceDN/>
        <w:adjustRightInd/>
      </w:pPr>
      <w:r>
        <w:br w:type="page"/>
      </w:r>
    </w:p>
    <w:p w14:paraId="1090F2D4" w14:textId="77777777" w:rsidR="00FD2A76" w:rsidRPr="00FE52D9" w:rsidRDefault="00FD2A76" w:rsidP="00FD2A76">
      <w:pPr>
        <w:numPr>
          <w:ilvl w:val="12"/>
          <w:numId w:val="0"/>
        </w:numPr>
        <w:tabs>
          <w:tab w:val="left" w:pos="720"/>
          <w:tab w:val="left" w:pos="1440"/>
          <w:tab w:val="left" w:pos="2160"/>
        </w:tabs>
        <w:ind w:left="2160" w:hanging="2160"/>
        <w:jc w:val="both"/>
      </w:pPr>
    </w:p>
    <w:p w14:paraId="203987C3" w14:textId="77777777" w:rsidR="00FD2A76" w:rsidRPr="00FE52D9" w:rsidRDefault="00FD2A76" w:rsidP="00FD2A76">
      <w:pPr>
        <w:numPr>
          <w:ilvl w:val="12"/>
          <w:numId w:val="0"/>
        </w:numPr>
        <w:jc w:val="both"/>
      </w:pPr>
    </w:p>
    <w:p w14:paraId="203987C4" w14:textId="77777777"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6</w:t>
      </w:r>
      <w:r w:rsidRPr="00FE52D9">
        <w:t>.</w:t>
      </w:r>
      <w:r w:rsidRPr="00FE52D9">
        <w:tab/>
        <w:t>If applicable, submit an itemized statement of special damages the Plaintiff expects to prove.</w:t>
      </w:r>
    </w:p>
    <w:p w14:paraId="203987C5" w14:textId="77777777" w:rsidR="00FD2A76" w:rsidRPr="00FE52D9" w:rsidRDefault="00FD2A76" w:rsidP="00FD2A76">
      <w:pPr>
        <w:numPr>
          <w:ilvl w:val="12"/>
          <w:numId w:val="0"/>
        </w:numPr>
        <w:tabs>
          <w:tab w:val="left" w:pos="720"/>
          <w:tab w:val="left" w:pos="1440"/>
          <w:tab w:val="left" w:pos="2160"/>
        </w:tabs>
        <w:ind w:left="2160" w:hanging="2160"/>
        <w:jc w:val="both"/>
      </w:pPr>
    </w:p>
    <w:p w14:paraId="203987C6" w14:textId="77777777"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7</w:t>
      </w:r>
      <w:r w:rsidRPr="00FE52D9">
        <w:t>.</w:t>
      </w:r>
      <w:r w:rsidRPr="00FE52D9">
        <w:tab/>
      </w:r>
      <w:r>
        <w:t>If a jury trial has been demanded, d</w:t>
      </w:r>
      <w:r w:rsidRPr="00FE52D9">
        <w:t>iscuss jury instructions and verdict forms and reach agreement, if possible, on same.</w:t>
      </w:r>
    </w:p>
    <w:p w14:paraId="203987C7" w14:textId="77777777" w:rsidR="00FD2A76" w:rsidRPr="00FE52D9" w:rsidRDefault="00FD2A76" w:rsidP="00FD2A76">
      <w:pPr>
        <w:numPr>
          <w:ilvl w:val="12"/>
          <w:numId w:val="0"/>
        </w:numPr>
        <w:jc w:val="both"/>
      </w:pPr>
    </w:p>
    <w:p w14:paraId="203987C8" w14:textId="77777777"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8</w:t>
      </w:r>
      <w:r w:rsidRPr="00FE52D9">
        <w:t>.</w:t>
      </w:r>
      <w:r w:rsidRPr="00FE52D9">
        <w:tab/>
        <w:t xml:space="preserve">Discuss and complete any other matters which may simplify the issues or aid in the speedy disposition of this action, the Pretrial Conference, and trial.  </w:t>
      </w:r>
    </w:p>
    <w:p w14:paraId="203987C9" w14:textId="77777777" w:rsidR="00FD2A76" w:rsidRPr="00FE52D9" w:rsidRDefault="00FD2A76" w:rsidP="00FD2A76">
      <w:pPr>
        <w:numPr>
          <w:ilvl w:val="12"/>
          <w:numId w:val="0"/>
        </w:numPr>
        <w:jc w:val="both"/>
      </w:pPr>
    </w:p>
    <w:p w14:paraId="203987CA" w14:textId="791F8B44" w:rsidR="00FD2A76" w:rsidRPr="002C1E1B" w:rsidRDefault="00FD2A76" w:rsidP="00FD2A76">
      <w:pPr>
        <w:numPr>
          <w:ilvl w:val="12"/>
          <w:numId w:val="0"/>
        </w:numPr>
        <w:tabs>
          <w:tab w:val="left" w:pos="720"/>
          <w:tab w:val="left" w:pos="1440"/>
          <w:tab w:val="left" w:pos="2160"/>
        </w:tabs>
        <w:ind w:left="2160" w:hanging="2160"/>
        <w:jc w:val="both"/>
      </w:pPr>
      <w:r w:rsidRPr="00FE52D9">
        <w:tab/>
      </w:r>
      <w:r w:rsidRPr="00FE52D9">
        <w:tab/>
      </w:r>
      <w:r>
        <w:t>9</w:t>
      </w:r>
      <w:r w:rsidRPr="00FE52D9">
        <w:t>.</w:t>
      </w:r>
      <w:r w:rsidRPr="00FE52D9">
        <w:tab/>
        <w:t xml:space="preserve">Draft one Pretrial Conference Order (using the </w:t>
      </w:r>
      <w:r>
        <w:t xml:space="preserve">attached </w:t>
      </w:r>
      <w:r w:rsidRPr="00FE52D9">
        <w:t>form)</w:t>
      </w:r>
      <w:r w:rsidR="00D93156" w:rsidRPr="00FE52D9">
        <w:t xml:space="preserve"> </w:t>
      </w:r>
      <w:r w:rsidRPr="00FE52D9">
        <w:t>signed by all participating counsel</w:t>
      </w:r>
      <w:r>
        <w:t xml:space="preserve"> and </w:t>
      </w:r>
      <w:r w:rsidR="00F619D8" w:rsidRPr="00F619D8">
        <w:rPr>
          <w:i/>
        </w:rPr>
        <w:t>pro se</w:t>
      </w:r>
      <w:r>
        <w:t xml:space="preserve"> parties.  The Pretrial Conference Order </w:t>
      </w:r>
      <w:r w:rsidRPr="00FE52D9">
        <w:t xml:space="preserve">shall be submitted </w:t>
      </w:r>
      <w:r w:rsidRPr="00C00E46">
        <w:t>directly to</w:t>
      </w:r>
      <w:r w:rsidR="002C1E1B">
        <w:t xml:space="preserve"> the Court at least three (3) days prior to the </w:t>
      </w:r>
      <w:r w:rsidR="00C3726E">
        <w:t>Initial Pretrial C</w:t>
      </w:r>
      <w:r w:rsidR="002C1E1B">
        <w:t xml:space="preserve">onference. </w:t>
      </w:r>
      <w:r w:rsidRPr="00FE52D9">
        <w:t xml:space="preserve">In the event the parties are unable to agree on </w:t>
      </w:r>
      <w:r>
        <w:t>all</w:t>
      </w:r>
      <w:r w:rsidRPr="00FE52D9">
        <w:t xml:space="preserve"> matter</w:t>
      </w:r>
      <w:r>
        <w:t>s</w:t>
      </w:r>
      <w:r w:rsidRPr="00FE52D9">
        <w:t xml:space="preserve"> in the Pretrial Conference Order, they shall leave the </w:t>
      </w:r>
      <w:proofErr w:type="spellStart"/>
      <w:r>
        <w:t>unagreed</w:t>
      </w:r>
      <w:proofErr w:type="spellEnd"/>
      <w:r>
        <w:t xml:space="preserve"> </w:t>
      </w:r>
      <w:r w:rsidRPr="00FE52D9">
        <w:t>matter</w:t>
      </w:r>
      <w:r>
        <w:t>(s)</w:t>
      </w:r>
      <w:r w:rsidRPr="00FE52D9">
        <w:t xml:space="preserve"> blank and same will be resolved at the </w:t>
      </w:r>
      <w:r w:rsidR="00C3726E">
        <w:t xml:space="preserve">Initial </w:t>
      </w:r>
      <w:r w:rsidRPr="00FE52D9">
        <w:t>Pretrial Conference with the Court.</w:t>
      </w:r>
    </w:p>
    <w:p w14:paraId="203987CB" w14:textId="77777777" w:rsidR="0061065D" w:rsidRPr="00FE52D9" w:rsidRDefault="0061065D" w:rsidP="00FD2A76">
      <w:pPr>
        <w:numPr>
          <w:ilvl w:val="12"/>
          <w:numId w:val="0"/>
        </w:numPr>
        <w:jc w:val="both"/>
      </w:pPr>
    </w:p>
    <w:p w14:paraId="203987CC" w14:textId="588FB2C8" w:rsidR="00FD2A76" w:rsidRDefault="00FD2A76" w:rsidP="00FD2A76">
      <w:pPr>
        <w:ind w:firstLine="720"/>
        <w:jc w:val="both"/>
      </w:pPr>
      <w:r>
        <w:t>D.</w:t>
      </w:r>
      <w:r>
        <w:tab/>
      </w:r>
      <w:r w:rsidRPr="00FE52D9">
        <w:rPr>
          <w:u w:val="single"/>
        </w:rPr>
        <w:t>Motions</w:t>
      </w:r>
      <w:r w:rsidRPr="00FE52D9">
        <w:t xml:space="preserve">. </w:t>
      </w:r>
      <w:r w:rsidR="004C5563">
        <w:t xml:space="preserve">Except for Motions in </w:t>
      </w:r>
      <w:proofErr w:type="spellStart"/>
      <w:r w:rsidR="004C5563">
        <w:t>Limine</w:t>
      </w:r>
      <w:proofErr w:type="spellEnd"/>
      <w:r w:rsidR="004C5563">
        <w:t>, a</w:t>
      </w:r>
      <w:r>
        <w:t>ll motions</w:t>
      </w:r>
      <w:r w:rsidR="004C5563">
        <w:t>,</w:t>
      </w:r>
      <w:r w:rsidR="00145A5F">
        <w:t xml:space="preserve"> including the admissibility of expert opinions pursuant to </w:t>
      </w:r>
      <w:proofErr w:type="spellStart"/>
      <w:r w:rsidR="00145A5F" w:rsidRPr="00145A5F">
        <w:rPr>
          <w:i/>
          <w:u w:val="single"/>
        </w:rPr>
        <w:t>Daubert</w:t>
      </w:r>
      <w:proofErr w:type="spellEnd"/>
      <w:r w:rsidR="00145A5F" w:rsidRPr="00145A5F">
        <w:rPr>
          <w:i/>
          <w:u w:val="single"/>
        </w:rPr>
        <w:t xml:space="preserve"> v. Merrell Dow Pharmaceuticals 509.U.S.579 (1993)</w:t>
      </w:r>
      <w:proofErr w:type="gramStart"/>
      <w:r>
        <w:t>,  shall</w:t>
      </w:r>
      <w:proofErr w:type="gramEnd"/>
      <w:r>
        <w:t xml:space="preserve"> be filed </w:t>
      </w:r>
      <w:r w:rsidR="00145A5F">
        <w:t xml:space="preserve">and heard </w:t>
      </w:r>
      <w:r>
        <w:t>prior to the date of the</w:t>
      </w:r>
      <w:r w:rsidR="00C3726E">
        <w:t xml:space="preserve"> Final</w:t>
      </w:r>
      <w:r>
        <w:t xml:space="preserve"> Pretrial Conference or they are deemed abandoned.  </w:t>
      </w:r>
      <w:r w:rsidRPr="00FE52D9">
        <w:t xml:space="preserve">All dispositive motions, including Motions for Summary Judgment, </w:t>
      </w:r>
      <w:r w:rsidRPr="009C40A7">
        <w:rPr>
          <w:b/>
        </w:rPr>
        <w:t>must be filed and scheduled for hearing</w:t>
      </w:r>
      <w:r>
        <w:t xml:space="preserve"> </w:t>
      </w:r>
      <w:r w:rsidRPr="00FE52D9">
        <w:rPr>
          <w:b/>
        </w:rPr>
        <w:t>at least ten (10) days prior</w:t>
      </w:r>
      <w:r w:rsidRPr="00FE52D9">
        <w:t xml:space="preserve"> to the </w:t>
      </w:r>
      <w:r w:rsidR="00C3726E">
        <w:t xml:space="preserve">Final </w:t>
      </w:r>
      <w:r w:rsidRPr="00FE52D9">
        <w:t xml:space="preserve">Pretrial Conference and </w:t>
      </w:r>
      <w:r w:rsidRPr="00FF0F21">
        <w:rPr>
          <w:b/>
        </w:rPr>
        <w:t xml:space="preserve">must be heard </w:t>
      </w:r>
      <w:r>
        <w:rPr>
          <w:b/>
        </w:rPr>
        <w:t xml:space="preserve">no later than 30 days </w:t>
      </w:r>
      <w:r w:rsidRPr="00FF0F21">
        <w:rPr>
          <w:b/>
        </w:rPr>
        <w:t xml:space="preserve">prior to the  </w:t>
      </w:r>
      <w:r>
        <w:rPr>
          <w:b/>
        </w:rPr>
        <w:t xml:space="preserve">commencement </w:t>
      </w:r>
      <w:r w:rsidRPr="00FF0F21">
        <w:rPr>
          <w:b/>
        </w:rPr>
        <w:t>of</w:t>
      </w:r>
      <w:r>
        <w:rPr>
          <w:b/>
        </w:rPr>
        <w:t xml:space="preserve"> the</w:t>
      </w:r>
      <w:r w:rsidRPr="00FF0F21">
        <w:rPr>
          <w:b/>
        </w:rPr>
        <w:t xml:space="preserve"> trial</w:t>
      </w:r>
      <w:r>
        <w:rPr>
          <w:b/>
        </w:rPr>
        <w:t xml:space="preserve"> period</w:t>
      </w:r>
      <w:r w:rsidRPr="00FE52D9">
        <w:t>.</w:t>
      </w:r>
      <w:r>
        <w:t xml:space="preserve">  </w:t>
      </w:r>
      <w:r w:rsidRPr="00FE52D9">
        <w:t xml:space="preserve">Motions in </w:t>
      </w:r>
      <w:proofErr w:type="spellStart"/>
      <w:r w:rsidRPr="00FE52D9">
        <w:t>Limine</w:t>
      </w:r>
      <w:proofErr w:type="spellEnd"/>
      <w:r w:rsidRPr="00FE52D9">
        <w:t xml:space="preserve"> </w:t>
      </w:r>
      <w:r w:rsidRPr="009C40A7">
        <w:rPr>
          <w:b/>
        </w:rPr>
        <w:t xml:space="preserve">must be filed by the </w:t>
      </w:r>
      <w:r w:rsidRPr="009C40A7">
        <w:rPr>
          <w:b/>
          <w:i/>
        </w:rPr>
        <w:t>earlier</w:t>
      </w:r>
      <w:r>
        <w:t xml:space="preserve"> of </w:t>
      </w:r>
      <w:r w:rsidR="00C3726E">
        <w:rPr>
          <w:b/>
        </w:rPr>
        <w:t xml:space="preserve">Final </w:t>
      </w:r>
      <w:proofErr w:type="spellStart"/>
      <w:r w:rsidR="00C3726E">
        <w:rPr>
          <w:b/>
        </w:rPr>
        <w:t>PreTrial</w:t>
      </w:r>
      <w:proofErr w:type="spellEnd"/>
      <w:r w:rsidR="00C3726E">
        <w:rPr>
          <w:b/>
        </w:rPr>
        <w:t xml:space="preserve"> Conference</w:t>
      </w:r>
      <w:r>
        <w:t xml:space="preserve"> </w:t>
      </w:r>
      <w:r w:rsidRPr="009C40A7">
        <w:rPr>
          <w:b/>
          <w:i/>
        </w:rPr>
        <w:t>or</w:t>
      </w:r>
      <w:r>
        <w:rPr>
          <w:b/>
          <w:i/>
        </w:rPr>
        <w:t xml:space="preserve"> </w:t>
      </w:r>
      <w:r>
        <w:rPr>
          <w:b/>
        </w:rPr>
        <w:t xml:space="preserve">10 days prior to the commencement of the trial period </w:t>
      </w:r>
      <w:r w:rsidRPr="00FE52D9">
        <w:t xml:space="preserve">and </w:t>
      </w:r>
      <w:r>
        <w:rPr>
          <w:b/>
        </w:rPr>
        <w:t xml:space="preserve">must be </w:t>
      </w:r>
      <w:r w:rsidRPr="00FE52D9">
        <w:t xml:space="preserve">heard </w:t>
      </w:r>
      <w:r>
        <w:rPr>
          <w:b/>
        </w:rPr>
        <w:t xml:space="preserve">no later than 10 days </w:t>
      </w:r>
      <w:r w:rsidRPr="00FE52D9">
        <w:t xml:space="preserve">prior to the </w:t>
      </w:r>
      <w:r>
        <w:t xml:space="preserve">date of the </w:t>
      </w:r>
      <w:r w:rsidRPr="00FE52D9">
        <w:t xml:space="preserve">trial.  </w:t>
      </w:r>
      <w:r>
        <w:t xml:space="preserve">Motions not filed and scheduled in compliance with this Order will be heard only upon a showing of good cause.   </w:t>
      </w:r>
    </w:p>
    <w:p w14:paraId="203987CD" w14:textId="77777777" w:rsidR="00FD2A76" w:rsidRPr="00680F3E" w:rsidRDefault="00FD2A76" w:rsidP="00FD2A76">
      <w:pPr>
        <w:jc w:val="both"/>
      </w:pPr>
    </w:p>
    <w:p w14:paraId="203987CE" w14:textId="39A58C2E" w:rsidR="00FD2A76" w:rsidRDefault="00FD2A76" w:rsidP="00FD2A76">
      <w:pPr>
        <w:ind w:firstLine="720"/>
        <w:jc w:val="both"/>
      </w:pPr>
      <w:r>
        <w:t>E.</w:t>
      </w:r>
      <w:r>
        <w:tab/>
      </w:r>
      <w:r w:rsidRPr="00FE52D9">
        <w:rPr>
          <w:u w:val="single"/>
        </w:rPr>
        <w:t>Discovery</w:t>
      </w:r>
      <w:r w:rsidRPr="00FE52D9">
        <w:t xml:space="preserve">. Counsel shall complete all discovery, including </w:t>
      </w:r>
      <w:r>
        <w:t>examinations</w:t>
      </w:r>
      <w:r w:rsidRPr="00FE52D9">
        <w:t>, pursuant to the Plan</w:t>
      </w:r>
      <w:r>
        <w:t>, if any.</w:t>
      </w:r>
      <w:r w:rsidRPr="00FE52D9">
        <w:t xml:space="preserve">  The conduct of discovery subsequent to the</w:t>
      </w:r>
      <w:r w:rsidR="00CE1960">
        <w:t xml:space="preserve"> Final</w:t>
      </w:r>
      <w:r w:rsidRPr="00FE52D9">
        <w:t xml:space="preserve"> Pretrial Conference </w:t>
      </w:r>
      <w:r>
        <w:t>will</w:t>
      </w:r>
      <w:r w:rsidRPr="00FE52D9">
        <w:t xml:space="preserve"> be </w:t>
      </w:r>
      <w:r>
        <w:t>allowed</w:t>
      </w:r>
      <w:r w:rsidRPr="00FE52D9">
        <w:t xml:space="preserve"> only </w:t>
      </w:r>
      <w:r>
        <w:t xml:space="preserve">as permitted by the Plan, </w:t>
      </w:r>
      <w:r w:rsidRPr="00FE52D9">
        <w:t>upon stipulation of the parties or upon Order of the Court for good cause</w:t>
      </w:r>
      <w:r>
        <w:t xml:space="preserve">.  Any discovery allowed subsequent to the </w:t>
      </w:r>
      <w:r w:rsidR="00C3726E">
        <w:t xml:space="preserve">Final </w:t>
      </w:r>
      <w:r>
        <w:t>Pretrial Conference shall not be a cause for delay of the trial of this cause.</w:t>
      </w:r>
      <w:r w:rsidRPr="00FE52D9">
        <w:t xml:space="preserve">  </w:t>
      </w:r>
      <w:r>
        <w:t xml:space="preserve"> </w:t>
      </w:r>
    </w:p>
    <w:p w14:paraId="203987CF" w14:textId="77777777" w:rsidR="00FD2A76" w:rsidRPr="00FE52D9" w:rsidRDefault="00FD2A76" w:rsidP="00FD2A76">
      <w:pPr>
        <w:numPr>
          <w:ilvl w:val="12"/>
          <w:numId w:val="0"/>
        </w:numPr>
        <w:jc w:val="both"/>
      </w:pPr>
    </w:p>
    <w:p w14:paraId="203987D0" w14:textId="77777777" w:rsidR="002C1E1B" w:rsidRPr="002C1E1B" w:rsidRDefault="00FD2A76" w:rsidP="002C1E1B">
      <w:pPr>
        <w:numPr>
          <w:ilvl w:val="12"/>
          <w:numId w:val="0"/>
        </w:numPr>
        <w:ind w:firstLine="720"/>
        <w:jc w:val="both"/>
        <w:rPr>
          <w:i/>
        </w:rPr>
      </w:pPr>
      <w:r>
        <w:t>F</w:t>
      </w:r>
      <w:r w:rsidRPr="00FE52D9">
        <w:t>.</w:t>
      </w:r>
      <w:r w:rsidRPr="00FE52D9">
        <w:tab/>
      </w:r>
      <w:r w:rsidRPr="00255FAB">
        <w:rPr>
          <w:u w:val="single"/>
        </w:rPr>
        <w:t>Alternative Dispute Resolution</w:t>
      </w:r>
      <w:r w:rsidRPr="00FE52D9">
        <w:t xml:space="preserve">.  </w:t>
      </w:r>
      <w:r w:rsidR="00F619D8" w:rsidRPr="00F619D8">
        <w:t>All parties are required to participate in ADR in accordance with the Florida Rules of Civil Procedure, Rule 1.700. In the event that all of the parties subject to these proceedings have not been to mediation in the last twelve (12) months or during the course of this case, mediation is mandatory unless otherwise ordered. The parties may stipulate to non-binding arbitration in lieu of mediation.</w:t>
      </w:r>
    </w:p>
    <w:p w14:paraId="203987D1" w14:textId="77777777" w:rsidR="002C1E1B" w:rsidRDefault="002C1E1B" w:rsidP="002C1E1B">
      <w:pPr>
        <w:numPr>
          <w:ilvl w:val="12"/>
          <w:numId w:val="0"/>
        </w:numPr>
        <w:ind w:firstLine="720"/>
        <w:jc w:val="both"/>
      </w:pPr>
    </w:p>
    <w:p w14:paraId="203987D2" w14:textId="77777777" w:rsidR="00FD2A76" w:rsidRPr="00255FAB" w:rsidRDefault="00FD2A76" w:rsidP="00FD2A76">
      <w:pPr>
        <w:numPr>
          <w:ilvl w:val="12"/>
          <w:numId w:val="0"/>
        </w:numPr>
        <w:ind w:firstLine="720"/>
        <w:jc w:val="both"/>
      </w:pPr>
      <w:r>
        <w:t>G.</w:t>
      </w:r>
      <w:r>
        <w:tab/>
      </w:r>
      <w:r w:rsidRPr="00255FAB">
        <w:rPr>
          <w:u w:val="single"/>
        </w:rPr>
        <w:t>Settlement</w:t>
      </w:r>
      <w:r>
        <w:t xml:space="preserve">.  </w:t>
      </w:r>
      <w:r w:rsidRPr="00255FAB">
        <w:t xml:space="preserve">In the event of settlement at any time prior to trial, </w:t>
      </w:r>
      <w:r>
        <w:t xml:space="preserve">Plaintiff’s </w:t>
      </w:r>
      <w:r w:rsidRPr="00255FAB">
        <w:t xml:space="preserve">Counsel shall immediately notify the Court and submit a stipulation for an Order of Dismissal and a Final Disposition form.  </w:t>
      </w:r>
    </w:p>
    <w:p w14:paraId="203987D3" w14:textId="4A2EAF15" w:rsidR="00D93156" w:rsidRDefault="00D93156">
      <w:pPr>
        <w:widowControl/>
        <w:autoSpaceDE/>
        <w:autoSpaceDN/>
        <w:adjustRightInd/>
      </w:pPr>
      <w:r>
        <w:br w:type="page"/>
      </w:r>
    </w:p>
    <w:p w14:paraId="7BFF8A5F" w14:textId="77777777" w:rsidR="00FD2A76" w:rsidRPr="00255FAB" w:rsidRDefault="00FD2A76" w:rsidP="00FD2A76">
      <w:pPr>
        <w:numPr>
          <w:ilvl w:val="12"/>
          <w:numId w:val="0"/>
        </w:numPr>
        <w:ind w:firstLine="720"/>
        <w:jc w:val="both"/>
      </w:pPr>
    </w:p>
    <w:p w14:paraId="203987D4" w14:textId="77777777" w:rsidR="00FD2A76" w:rsidRDefault="00FD2A76" w:rsidP="00FD2A76">
      <w:pPr>
        <w:numPr>
          <w:ilvl w:val="12"/>
          <w:numId w:val="0"/>
        </w:numPr>
        <w:ind w:firstLine="720"/>
        <w:jc w:val="both"/>
      </w:pPr>
      <w:r>
        <w:t>H.</w:t>
      </w:r>
      <w:r>
        <w:tab/>
      </w:r>
      <w:r w:rsidRPr="00FE52D9">
        <w:rPr>
          <w:u w:val="single"/>
        </w:rPr>
        <w:t>Representation and Authority</w:t>
      </w:r>
      <w:r w:rsidRPr="00FE52D9">
        <w:t xml:space="preserve">.  In order for the full purpose of the Pretrial Conference procedures to be accomplished, each party shall be represented at all meetings and hearings required herein by the attorney who will participate in the trial of the cause and who is vested with full authority to make admissions and disclosure of facts, and to bind the client by agreement in respect to all matters pertaining to the trial of </w:t>
      </w:r>
      <w:r>
        <w:t xml:space="preserve">this </w:t>
      </w:r>
      <w:r w:rsidRPr="00FE52D9">
        <w:t xml:space="preserve">cause and the Pretrial Conference Order.  </w:t>
      </w:r>
    </w:p>
    <w:p w14:paraId="203987D5" w14:textId="77777777" w:rsidR="00FD2A76" w:rsidRDefault="00FD2A76" w:rsidP="00FD2A76">
      <w:pPr>
        <w:numPr>
          <w:ilvl w:val="12"/>
          <w:numId w:val="0"/>
        </w:numPr>
        <w:tabs>
          <w:tab w:val="left" w:pos="1368"/>
        </w:tabs>
        <w:ind w:firstLine="720"/>
        <w:jc w:val="both"/>
      </w:pPr>
    </w:p>
    <w:p w14:paraId="203987D6" w14:textId="77777777" w:rsidR="00FD2A76" w:rsidRPr="00FE52D9" w:rsidRDefault="00FD2A76" w:rsidP="00FD2A76">
      <w:pPr>
        <w:numPr>
          <w:ilvl w:val="12"/>
          <w:numId w:val="0"/>
        </w:numPr>
        <w:tabs>
          <w:tab w:val="left" w:pos="1368"/>
        </w:tabs>
        <w:ind w:firstLine="720"/>
        <w:jc w:val="both"/>
      </w:pPr>
      <w:r>
        <w:t>I</w:t>
      </w:r>
      <w:r w:rsidRPr="00FE52D9">
        <w:t>.</w:t>
      </w:r>
      <w:r>
        <w:tab/>
      </w:r>
      <w:r w:rsidRPr="00FE52D9">
        <w:rPr>
          <w:u w:val="single"/>
        </w:rPr>
        <w:t>Continuances</w:t>
      </w:r>
      <w:r w:rsidRPr="00FE52D9">
        <w:t>.  This Court adheres strictly to Rule of Judicial Administration 2.</w:t>
      </w:r>
      <w:r>
        <w:t>545(e)</w:t>
      </w:r>
      <w:r w:rsidRPr="00FE52D9">
        <w:t xml:space="preserve"> and Rule of Civil Procedure 1.460.  Accordingly, </w:t>
      </w:r>
      <w:r>
        <w:t>m</w:t>
      </w:r>
      <w:r w:rsidRPr="00FE52D9">
        <w:t xml:space="preserve">otions for </w:t>
      </w:r>
      <w:r>
        <w:t>c</w:t>
      </w:r>
      <w:r w:rsidRPr="00FE52D9">
        <w:t>ontinuance and stipulations must be in writing and set forth the following:</w:t>
      </w:r>
    </w:p>
    <w:p w14:paraId="203987D7" w14:textId="77777777" w:rsidR="00FD2A76" w:rsidRPr="00FE52D9" w:rsidRDefault="00FD2A76" w:rsidP="00FD2A76">
      <w:pPr>
        <w:numPr>
          <w:ilvl w:val="12"/>
          <w:numId w:val="0"/>
        </w:numPr>
        <w:jc w:val="both"/>
      </w:pPr>
    </w:p>
    <w:p w14:paraId="203987D8" w14:textId="77777777"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1</w:t>
      </w:r>
      <w:r w:rsidRPr="00FE52D9">
        <w:t>.</w:t>
      </w:r>
      <w:r w:rsidRPr="00FE52D9">
        <w:tab/>
        <w:t>The signature of the party as well as the attorney.</w:t>
      </w:r>
    </w:p>
    <w:p w14:paraId="203987D9" w14:textId="77777777" w:rsidR="00FD2A76" w:rsidRPr="00FE52D9" w:rsidRDefault="00FD2A76" w:rsidP="00FD2A76">
      <w:pPr>
        <w:numPr>
          <w:ilvl w:val="12"/>
          <w:numId w:val="0"/>
        </w:numPr>
        <w:jc w:val="both"/>
      </w:pPr>
    </w:p>
    <w:p w14:paraId="203987DA" w14:textId="77777777" w:rsidR="00FD2A76" w:rsidRPr="00FE52D9" w:rsidRDefault="00FD2A76" w:rsidP="00FD2A76">
      <w:pPr>
        <w:numPr>
          <w:ilvl w:val="12"/>
          <w:numId w:val="0"/>
        </w:numPr>
        <w:tabs>
          <w:tab w:val="left" w:pos="720"/>
          <w:tab w:val="left" w:pos="1440"/>
          <w:tab w:val="left" w:pos="2160"/>
        </w:tabs>
        <w:ind w:left="2160" w:hanging="2160"/>
        <w:jc w:val="both"/>
      </w:pPr>
      <w:r w:rsidRPr="00FE52D9">
        <w:tab/>
      </w:r>
      <w:r w:rsidRPr="00FE52D9">
        <w:tab/>
      </w:r>
      <w:r>
        <w:t>2</w:t>
      </w:r>
      <w:r w:rsidRPr="00FE52D9">
        <w:t>.</w:t>
      </w:r>
      <w:r w:rsidRPr="00FE52D9">
        <w:tab/>
        <w:t>A concise statement of the reasons for a continuance.  If based on non-availability of a witness, a showing of when it is believed the witness will be available must be stated.</w:t>
      </w:r>
    </w:p>
    <w:p w14:paraId="203987DB" w14:textId="77777777" w:rsidR="00FD2A76" w:rsidRDefault="00FD2A76" w:rsidP="00FD2A76">
      <w:pPr>
        <w:numPr>
          <w:ilvl w:val="12"/>
          <w:numId w:val="0"/>
        </w:numPr>
        <w:jc w:val="both"/>
      </w:pPr>
    </w:p>
    <w:p w14:paraId="203987DC" w14:textId="191B0401" w:rsidR="00FD2A76" w:rsidRDefault="00FD2A76" w:rsidP="00FD2A76">
      <w:pPr>
        <w:numPr>
          <w:ilvl w:val="12"/>
          <w:numId w:val="0"/>
        </w:numPr>
        <w:jc w:val="both"/>
        <w:rPr>
          <w:b/>
          <w:bCs/>
        </w:rPr>
      </w:pPr>
      <w:r w:rsidRPr="00FE52D9">
        <w:t xml:space="preserve">Any stipulation must be approved </w:t>
      </w:r>
      <w:r>
        <w:t xml:space="preserve">or motion heard </w:t>
      </w:r>
      <w:r w:rsidRPr="00FE52D9">
        <w:t xml:space="preserve">by the Court </w:t>
      </w:r>
      <w:r>
        <w:t xml:space="preserve">no later than </w:t>
      </w:r>
      <w:r w:rsidR="00C3726E">
        <w:t xml:space="preserve">the Final </w:t>
      </w:r>
      <w:proofErr w:type="spellStart"/>
      <w:r w:rsidR="00C3726E">
        <w:t>PreTrial</w:t>
      </w:r>
      <w:proofErr w:type="spellEnd"/>
      <w:r w:rsidR="00C3726E">
        <w:t xml:space="preserve"> Conference</w:t>
      </w:r>
      <w:r>
        <w:t>.</w:t>
      </w:r>
      <w:r w:rsidRPr="00FE52D9">
        <w:t xml:space="preserve">  </w:t>
      </w:r>
      <w:r w:rsidRPr="00FE52D9">
        <w:rPr>
          <w:b/>
          <w:bCs/>
        </w:rPr>
        <w:t>No Motion will be heard that is not in compliance with this Order</w:t>
      </w:r>
      <w:r>
        <w:rPr>
          <w:b/>
          <w:bCs/>
        </w:rPr>
        <w:t xml:space="preserve"> except upon good cause shown</w:t>
      </w:r>
      <w:r w:rsidRPr="00FE52D9">
        <w:rPr>
          <w:b/>
          <w:bCs/>
        </w:rPr>
        <w:t>.</w:t>
      </w:r>
    </w:p>
    <w:p w14:paraId="203987DD" w14:textId="77777777" w:rsidR="00FD2A76" w:rsidRDefault="00FD2A76" w:rsidP="00FD2A76">
      <w:pPr>
        <w:numPr>
          <w:ilvl w:val="12"/>
          <w:numId w:val="0"/>
        </w:numPr>
        <w:jc w:val="both"/>
        <w:rPr>
          <w:b/>
          <w:bCs/>
        </w:rPr>
      </w:pPr>
      <w:r>
        <w:rPr>
          <w:b/>
          <w:bCs/>
        </w:rPr>
        <w:tab/>
      </w:r>
    </w:p>
    <w:p w14:paraId="203987DE" w14:textId="785A96A8" w:rsidR="00FD2A76" w:rsidRDefault="007E2767" w:rsidP="00FD2A76">
      <w:pPr>
        <w:numPr>
          <w:ilvl w:val="12"/>
          <w:numId w:val="0"/>
        </w:numPr>
        <w:jc w:val="both"/>
        <w:rPr>
          <w:b/>
          <w:u w:val="single"/>
        </w:rPr>
      </w:pPr>
      <w:r>
        <w:t>6</w:t>
      </w:r>
      <w:r w:rsidR="00FD2A76" w:rsidRPr="008861E3">
        <w:t>.</w:t>
      </w:r>
      <w:r w:rsidR="00FD2A76" w:rsidRPr="00FE52D9">
        <w:tab/>
      </w:r>
      <w:r w:rsidR="00FD2A76" w:rsidRPr="00786ADA">
        <w:rPr>
          <w:b/>
          <w:u w:val="single"/>
        </w:rPr>
        <w:t>Notice</w:t>
      </w:r>
    </w:p>
    <w:p w14:paraId="203987DF" w14:textId="77777777" w:rsidR="00FD2A76" w:rsidRDefault="00FD2A76" w:rsidP="00FD2A76">
      <w:pPr>
        <w:numPr>
          <w:ilvl w:val="12"/>
          <w:numId w:val="0"/>
        </w:numPr>
        <w:jc w:val="both"/>
        <w:rPr>
          <w:b/>
          <w:u w:val="single"/>
        </w:rPr>
      </w:pPr>
    </w:p>
    <w:p w14:paraId="203987E0" w14:textId="77777777" w:rsidR="00FD2A76" w:rsidRPr="00FE52D9" w:rsidRDefault="00FD2A76" w:rsidP="002C1E1B">
      <w:pPr>
        <w:numPr>
          <w:ilvl w:val="12"/>
          <w:numId w:val="0"/>
        </w:numPr>
        <w:ind w:firstLine="720"/>
        <w:jc w:val="both"/>
      </w:pPr>
      <w:r>
        <w:t xml:space="preserve">Plaintiff, or if represented, Counsel for Plaintiff is directed to </w:t>
      </w:r>
      <w:r w:rsidRPr="00FE52D9">
        <w:t>review this Order to</w:t>
      </w:r>
      <w:r>
        <w:t xml:space="preserve"> ensure </w:t>
      </w:r>
      <w:r w:rsidRPr="00FE52D9">
        <w:t>that it was se</w:t>
      </w:r>
      <w:r>
        <w:t xml:space="preserve">nt to all proper persons at current, </w:t>
      </w:r>
      <w:r w:rsidRPr="00FE52D9">
        <w:t>proper addresses.</w:t>
      </w:r>
      <w:r>
        <w:t xml:space="preserve">  The failure to immediately </w:t>
      </w:r>
      <w:r w:rsidRPr="00FE52D9">
        <w:t xml:space="preserve">notify the Court may result in this matter not being heard at the scheduled time.  </w:t>
      </w:r>
    </w:p>
    <w:p w14:paraId="203987E1" w14:textId="77777777" w:rsidR="00FD2A76" w:rsidRPr="00FE52D9" w:rsidRDefault="00FD2A76" w:rsidP="00FD2A76">
      <w:pPr>
        <w:numPr>
          <w:ilvl w:val="12"/>
          <w:numId w:val="0"/>
        </w:numPr>
        <w:jc w:val="both"/>
      </w:pPr>
      <w:r w:rsidRPr="00FE52D9">
        <w:tab/>
      </w:r>
    </w:p>
    <w:p w14:paraId="203987E2" w14:textId="68F3AE56" w:rsidR="00FD2A76" w:rsidRDefault="007E2767" w:rsidP="00FD2A76">
      <w:pPr>
        <w:numPr>
          <w:ilvl w:val="12"/>
          <w:numId w:val="0"/>
        </w:numPr>
        <w:jc w:val="both"/>
        <w:rPr>
          <w:b/>
          <w:u w:val="single"/>
        </w:rPr>
      </w:pPr>
      <w:r>
        <w:t>7</w:t>
      </w:r>
      <w:r w:rsidR="00FD2A76" w:rsidRPr="00FE52D9">
        <w:t>.</w:t>
      </w:r>
      <w:r w:rsidR="00FD2A76" w:rsidRPr="00FE52D9">
        <w:tab/>
      </w:r>
      <w:r w:rsidR="00FD2A76" w:rsidRPr="00786ADA">
        <w:rPr>
          <w:b/>
          <w:u w:val="single"/>
        </w:rPr>
        <w:t>Sanctions</w:t>
      </w:r>
    </w:p>
    <w:p w14:paraId="203987E3" w14:textId="77777777" w:rsidR="00FD2A76" w:rsidRDefault="00FD2A76" w:rsidP="00FD2A76">
      <w:pPr>
        <w:numPr>
          <w:ilvl w:val="12"/>
          <w:numId w:val="0"/>
        </w:numPr>
        <w:jc w:val="both"/>
        <w:rPr>
          <w:b/>
          <w:u w:val="single"/>
        </w:rPr>
      </w:pPr>
    </w:p>
    <w:p w14:paraId="203987E4" w14:textId="77777777" w:rsidR="00FD2A76" w:rsidRPr="003D7C8E" w:rsidRDefault="00FD2A76" w:rsidP="002C1E1B">
      <w:pPr>
        <w:numPr>
          <w:ilvl w:val="12"/>
          <w:numId w:val="0"/>
        </w:numPr>
        <w:ind w:firstLine="720"/>
        <w:jc w:val="both"/>
        <w:rPr>
          <w:bCs/>
        </w:rPr>
      </w:pPr>
      <w:r w:rsidRPr="003D7C8E">
        <w:t>The f</w:t>
      </w:r>
      <w:r w:rsidRPr="003D7C8E">
        <w:rPr>
          <w:bCs/>
        </w:rPr>
        <w:t>ailure to comply with the requirements of this Order may subject the party and/or attorney to appropriate sanctions, including the award of attorneys’ fees, fines, striking of pleadings, and/or dismissal of the case.</w:t>
      </w:r>
    </w:p>
    <w:p w14:paraId="203987E5" w14:textId="77777777" w:rsidR="00FD2A76" w:rsidRPr="00FE52D9" w:rsidRDefault="00FD2A76" w:rsidP="00FD2A76">
      <w:pPr>
        <w:numPr>
          <w:ilvl w:val="12"/>
          <w:numId w:val="0"/>
        </w:numPr>
        <w:jc w:val="both"/>
        <w:rPr>
          <w:b/>
          <w:bCs/>
        </w:rPr>
      </w:pPr>
    </w:p>
    <w:p w14:paraId="203987E6" w14:textId="77777777" w:rsidR="00FD2A76" w:rsidRPr="00FE52D9" w:rsidRDefault="00FD2A76" w:rsidP="00FD2A76">
      <w:pPr>
        <w:numPr>
          <w:ilvl w:val="12"/>
          <w:numId w:val="0"/>
        </w:numPr>
        <w:jc w:val="both"/>
      </w:pPr>
      <w:r>
        <w:rPr>
          <w:b/>
          <w:bCs/>
        </w:rPr>
        <w:tab/>
      </w:r>
      <w:r w:rsidRPr="00FE52D9">
        <w:rPr>
          <w:b/>
          <w:bCs/>
        </w:rPr>
        <w:t>DONE AND ORDERED</w:t>
      </w:r>
      <w:r w:rsidR="002C1E1B">
        <w:t xml:space="preserve"> in Chambers, Charlotte </w:t>
      </w:r>
      <w:r>
        <w:t>C</w:t>
      </w:r>
      <w:r w:rsidRPr="00FE52D9">
        <w:t>ounty, Florida on this _____ day of ____________________, 20</w:t>
      </w:r>
      <w:r>
        <w:t>____</w:t>
      </w:r>
      <w:r w:rsidRPr="00FE52D9">
        <w:t>.</w:t>
      </w:r>
    </w:p>
    <w:p w14:paraId="203987E7" w14:textId="77777777" w:rsidR="00FD2A76" w:rsidRPr="00FE52D9" w:rsidRDefault="00FD2A76" w:rsidP="00FD2A76">
      <w:pPr>
        <w:numPr>
          <w:ilvl w:val="12"/>
          <w:numId w:val="0"/>
        </w:numPr>
        <w:jc w:val="both"/>
      </w:pPr>
    </w:p>
    <w:p w14:paraId="203987E8" w14:textId="77777777" w:rsidR="00FD2A76" w:rsidRDefault="00FD2A76" w:rsidP="00FD2A76">
      <w:pPr>
        <w:jc w:val="both"/>
      </w:pPr>
    </w:p>
    <w:p w14:paraId="203987E9" w14:textId="77777777" w:rsidR="002C1E1B" w:rsidRDefault="002C1E1B" w:rsidP="00FD2A76">
      <w:pPr>
        <w:jc w:val="both"/>
      </w:pPr>
    </w:p>
    <w:p w14:paraId="203987EA" w14:textId="77777777" w:rsidR="002C1E1B" w:rsidRPr="00680F3E" w:rsidRDefault="002C1E1B" w:rsidP="00FD2A76">
      <w:pPr>
        <w:jc w:val="both"/>
      </w:pPr>
    </w:p>
    <w:p w14:paraId="203987EB" w14:textId="2A8C781C" w:rsidR="00FD2A76" w:rsidRPr="00680F3E" w:rsidRDefault="00447E32" w:rsidP="00FD2A76">
      <w:pPr>
        <w:jc w:val="both"/>
      </w:pPr>
      <w:r>
        <w:tab/>
      </w:r>
      <w:r>
        <w:tab/>
      </w:r>
      <w:r>
        <w:tab/>
      </w:r>
      <w:r>
        <w:tab/>
      </w:r>
      <w:r w:rsidR="00FD2A76" w:rsidRPr="00680F3E">
        <w:tab/>
      </w:r>
      <w:r w:rsidR="00FD2A76" w:rsidRPr="00680F3E">
        <w:tab/>
      </w:r>
      <w:r>
        <w:t>____</w:t>
      </w:r>
      <w:bookmarkStart w:id="0" w:name="_GoBack"/>
      <w:bookmarkEnd w:id="0"/>
      <w:r w:rsidR="00FD2A76" w:rsidRPr="00680F3E">
        <w:t>______________________________</w:t>
      </w:r>
      <w:r w:rsidR="002C1E1B">
        <w:t>_____</w:t>
      </w:r>
    </w:p>
    <w:p w14:paraId="203987EC" w14:textId="170B2E92" w:rsidR="00FD2A76" w:rsidRPr="002C1E1B" w:rsidRDefault="00447E32" w:rsidP="00FD2A76">
      <w:pPr>
        <w:rPr>
          <w:smallCaps/>
        </w:rPr>
      </w:pPr>
      <w:r>
        <w:tab/>
      </w:r>
      <w:r>
        <w:tab/>
      </w:r>
      <w:r>
        <w:tab/>
      </w:r>
      <w:r>
        <w:tab/>
      </w:r>
      <w:r>
        <w:tab/>
      </w:r>
      <w:r w:rsidR="00FD2A76" w:rsidRPr="00680F3E">
        <w:tab/>
      </w:r>
      <w:r w:rsidR="002C1E1B" w:rsidRPr="002C1E1B">
        <w:rPr>
          <w:smallCaps/>
        </w:rPr>
        <w:t xml:space="preserve">Hon. </w:t>
      </w:r>
      <w:r>
        <w:rPr>
          <w:smallCaps/>
        </w:rPr>
        <w:t>GEOFFREY H. GENTILE</w:t>
      </w:r>
      <w:r w:rsidR="002C1E1B" w:rsidRPr="002C1E1B">
        <w:rPr>
          <w:smallCaps/>
        </w:rPr>
        <w:t>, Circuit Judge</w:t>
      </w:r>
    </w:p>
    <w:p w14:paraId="203987ED" w14:textId="77777777" w:rsidR="00FD2A76" w:rsidRDefault="00FD2A76" w:rsidP="00FD2A76">
      <w:pPr>
        <w:rPr>
          <w:b/>
          <w:bCs/>
          <w:sz w:val="22"/>
          <w:szCs w:val="22"/>
        </w:rPr>
      </w:pPr>
    </w:p>
    <w:p w14:paraId="203987EE" w14:textId="77777777" w:rsidR="002C1E1B" w:rsidRDefault="002C1E1B" w:rsidP="00FD2A76">
      <w:pPr>
        <w:rPr>
          <w:b/>
          <w:bCs/>
          <w:sz w:val="22"/>
          <w:szCs w:val="22"/>
        </w:rPr>
      </w:pPr>
    </w:p>
    <w:p w14:paraId="203987EF" w14:textId="25A5C788" w:rsidR="007E2767" w:rsidRDefault="007E2767">
      <w:pPr>
        <w:widowControl/>
        <w:autoSpaceDE/>
        <w:autoSpaceDN/>
        <w:adjustRightInd/>
        <w:rPr>
          <w:b/>
          <w:bCs/>
          <w:sz w:val="22"/>
          <w:szCs w:val="22"/>
        </w:rPr>
      </w:pPr>
      <w:r>
        <w:rPr>
          <w:b/>
          <w:bCs/>
          <w:sz w:val="22"/>
          <w:szCs w:val="22"/>
        </w:rPr>
        <w:br w:type="page"/>
      </w:r>
    </w:p>
    <w:p w14:paraId="63E46E57" w14:textId="77777777" w:rsidR="002C1E1B" w:rsidRDefault="002C1E1B" w:rsidP="00FD2A76">
      <w:pPr>
        <w:rPr>
          <w:b/>
          <w:bCs/>
          <w:sz w:val="22"/>
          <w:szCs w:val="22"/>
        </w:rPr>
      </w:pPr>
    </w:p>
    <w:p w14:paraId="203987F0" w14:textId="77777777" w:rsidR="002C1E1B" w:rsidRPr="001659DB" w:rsidRDefault="002C1E1B" w:rsidP="00FD2A76">
      <w:pPr>
        <w:rPr>
          <w:b/>
          <w:bCs/>
          <w:sz w:val="22"/>
          <w:szCs w:val="22"/>
        </w:rPr>
      </w:pPr>
    </w:p>
    <w:p w14:paraId="203987F1" w14:textId="77777777" w:rsidR="00CF723D" w:rsidRDefault="00CF723D" w:rsidP="00CF723D">
      <w:pPr>
        <w:jc w:val="both"/>
        <w:rPr>
          <w:b/>
          <w:sz w:val="28"/>
          <w:szCs w:val="28"/>
        </w:rPr>
      </w:pPr>
      <w:r w:rsidRPr="00B80334">
        <w:rPr>
          <w:b/>
          <w:sz w:val="28"/>
          <w:szCs w:val="28"/>
        </w:rPr>
        <w:t xml:space="preserve">If you are a person with a disability who needs any accommodation in order to participate in this proceeding, you are entitled, at no cost to you, to the provision of certain assistance.  Please contact Jon Embury, Administrative Services Manager, whose office is located at 350 E. Marion Avenue, Punta </w:t>
      </w:r>
      <w:proofErr w:type="spellStart"/>
      <w:r w:rsidRPr="00B80334">
        <w:rPr>
          <w:b/>
          <w:sz w:val="28"/>
          <w:szCs w:val="28"/>
        </w:rPr>
        <w:t>Gorda</w:t>
      </w:r>
      <w:proofErr w:type="spellEnd"/>
      <w:r w:rsidRPr="00B80334">
        <w:rPr>
          <w:b/>
          <w:sz w:val="28"/>
          <w:szCs w:val="28"/>
        </w:rPr>
        <w:t>, Florida 33950, and whose telephone number is (941) 637-2110, at least 7 days before your scheduled court appearance, or immediately upon receiving this notification if the time before the scheduled appearance is less than 7 days; if you are hearing or voice impaired, call 711.</w:t>
      </w:r>
    </w:p>
    <w:p w14:paraId="4E18B90B" w14:textId="77777777" w:rsidR="007E2767" w:rsidRDefault="007E2767" w:rsidP="00CF723D">
      <w:pPr>
        <w:jc w:val="both"/>
        <w:rPr>
          <w:b/>
          <w:sz w:val="28"/>
          <w:szCs w:val="28"/>
        </w:rPr>
      </w:pPr>
    </w:p>
    <w:p w14:paraId="257FCC71" w14:textId="77777777" w:rsidR="007E2767" w:rsidRDefault="007E2767" w:rsidP="00CF723D">
      <w:pPr>
        <w:jc w:val="both"/>
        <w:rPr>
          <w:b/>
          <w:bCs/>
          <w:i/>
          <w:sz w:val="22"/>
          <w:szCs w:val="22"/>
        </w:rPr>
      </w:pPr>
    </w:p>
    <w:p w14:paraId="203987F2" w14:textId="77777777" w:rsidR="0061065D" w:rsidRDefault="0061065D" w:rsidP="00CF723D">
      <w:pPr>
        <w:jc w:val="center"/>
        <w:rPr>
          <w:b/>
          <w:sz w:val="28"/>
          <w:szCs w:val="28"/>
        </w:rPr>
      </w:pPr>
    </w:p>
    <w:p w14:paraId="203987F4" w14:textId="61143B65" w:rsidR="00FD2A76" w:rsidRDefault="007E2767" w:rsidP="007E2767">
      <w:pPr>
        <w:ind w:left="2160" w:firstLine="720"/>
        <w:rPr>
          <w:b/>
          <w:bCs/>
          <w:u w:val="single"/>
        </w:rPr>
      </w:pPr>
      <w:r w:rsidRPr="007E2767">
        <w:rPr>
          <w:b/>
          <w:sz w:val="28"/>
          <w:szCs w:val="28"/>
          <w:u w:val="single"/>
        </w:rPr>
        <w:t>C</w:t>
      </w:r>
      <w:r w:rsidR="00FD2A76" w:rsidRPr="001466FD">
        <w:rPr>
          <w:b/>
          <w:bCs/>
          <w:u w:val="single"/>
        </w:rPr>
        <w:t>ERTIFICATE OF SERVICE</w:t>
      </w:r>
    </w:p>
    <w:p w14:paraId="60378C92" w14:textId="77777777" w:rsidR="007E2767" w:rsidRPr="001466FD" w:rsidRDefault="007E2767" w:rsidP="007E2767">
      <w:pPr>
        <w:ind w:left="2160" w:firstLine="720"/>
        <w:rPr>
          <w:b/>
          <w:bCs/>
          <w:u w:val="single"/>
        </w:rPr>
      </w:pPr>
    </w:p>
    <w:p w14:paraId="203987F5" w14:textId="77777777" w:rsidR="00FD2A76" w:rsidRPr="001466FD" w:rsidRDefault="00FD2A76" w:rsidP="00FD2A76">
      <w:pPr>
        <w:jc w:val="both"/>
        <w:rPr>
          <w:bCs/>
        </w:rPr>
      </w:pPr>
    </w:p>
    <w:p w14:paraId="203987F6" w14:textId="77777777" w:rsidR="00FD2A76" w:rsidRPr="001466FD" w:rsidRDefault="00FD2A76" w:rsidP="00FD2A76">
      <w:pPr>
        <w:rPr>
          <w:bCs/>
        </w:rPr>
      </w:pPr>
      <w:r w:rsidRPr="001466FD">
        <w:rPr>
          <w:bCs/>
        </w:rPr>
        <w:t>Pursuant to Rule 1.080 of the Florida Rules of Civil Procedure, conformed copies have been mailed this _____ day of __________, 20</w:t>
      </w:r>
      <w:r w:rsidR="00202FF3">
        <w:rPr>
          <w:bCs/>
        </w:rPr>
        <w:t>___</w:t>
      </w:r>
      <w:r w:rsidRPr="001466FD">
        <w:rPr>
          <w:bCs/>
        </w:rPr>
        <w:t>, to the following:</w:t>
      </w:r>
    </w:p>
    <w:p w14:paraId="203987F7" w14:textId="77777777" w:rsidR="00FD2A76" w:rsidRPr="001466FD" w:rsidRDefault="00FD2A76" w:rsidP="00FD2A76">
      <w:pPr>
        <w:rPr>
          <w:bCs/>
        </w:rPr>
      </w:pPr>
    </w:p>
    <w:p w14:paraId="203987F8" w14:textId="77777777" w:rsidR="00FD2A76" w:rsidRPr="001466FD" w:rsidRDefault="00FD2A76" w:rsidP="00FD2A76">
      <w:pPr>
        <w:jc w:val="both"/>
        <w:rPr>
          <w:bCs/>
        </w:rPr>
      </w:pPr>
    </w:p>
    <w:p w14:paraId="203987F9" w14:textId="77777777" w:rsidR="00FD2A76" w:rsidRPr="001466FD" w:rsidRDefault="00FD2A76" w:rsidP="00FD2A76">
      <w:pPr>
        <w:jc w:val="both"/>
        <w:rPr>
          <w:bCs/>
        </w:rPr>
      </w:pPr>
    </w:p>
    <w:p w14:paraId="203987FA" w14:textId="77777777" w:rsidR="00FD2A76" w:rsidRPr="001466FD" w:rsidRDefault="00FD2A76" w:rsidP="00FD2A76">
      <w:pPr>
        <w:jc w:val="both"/>
        <w:rPr>
          <w:bCs/>
        </w:rPr>
      </w:pPr>
    </w:p>
    <w:p w14:paraId="203987FB" w14:textId="77777777" w:rsidR="00FD2A76" w:rsidRPr="001466FD" w:rsidRDefault="00FD2A76" w:rsidP="00FD2A76">
      <w:pPr>
        <w:jc w:val="both"/>
        <w:rPr>
          <w:bCs/>
        </w:rPr>
      </w:pPr>
    </w:p>
    <w:p w14:paraId="203987FC" w14:textId="77777777" w:rsidR="00FD2A76" w:rsidRPr="001466FD" w:rsidRDefault="00FD2A76" w:rsidP="00C3726E">
      <w:pPr>
        <w:ind w:left="2880" w:firstLine="720"/>
        <w:jc w:val="both"/>
        <w:rPr>
          <w:bCs/>
        </w:rPr>
      </w:pPr>
      <w:r w:rsidRPr="001466FD">
        <w:rPr>
          <w:bCs/>
        </w:rPr>
        <w:t>By</w:t>
      </w:r>
      <w:proofErr w:type="gramStart"/>
      <w:r w:rsidRPr="001466FD">
        <w:rPr>
          <w:bCs/>
        </w:rPr>
        <w:t>:_</w:t>
      </w:r>
      <w:proofErr w:type="gramEnd"/>
      <w:r w:rsidRPr="001466FD">
        <w:rPr>
          <w:bCs/>
        </w:rPr>
        <w:t>______________________________</w:t>
      </w:r>
    </w:p>
    <w:p w14:paraId="203987FD" w14:textId="087705D9" w:rsidR="00FD2A76" w:rsidRPr="001466FD" w:rsidRDefault="007C2326" w:rsidP="00C3726E">
      <w:pPr>
        <w:ind w:left="2880" w:firstLine="720"/>
        <w:jc w:val="both"/>
        <w:rPr>
          <w:bCs/>
        </w:rPr>
      </w:pPr>
      <w:r>
        <w:rPr>
          <w:bCs/>
        </w:rPr>
        <w:t xml:space="preserve">      Cheryl O’Brien</w:t>
      </w:r>
      <w:r w:rsidR="00C3726E">
        <w:rPr>
          <w:bCs/>
        </w:rPr>
        <w:t xml:space="preserve">, </w:t>
      </w:r>
      <w:r w:rsidR="00FD2A76" w:rsidRPr="001466FD">
        <w:rPr>
          <w:bCs/>
        </w:rPr>
        <w:t>Judicial Assistant</w:t>
      </w:r>
    </w:p>
    <w:p w14:paraId="203987FE" w14:textId="77777777" w:rsidR="000817C0" w:rsidRDefault="000817C0"/>
    <w:sectPr w:rsidR="000817C0" w:rsidSect="00143354">
      <w:footerReference w:type="default" r:id="rId7"/>
      <w:pgSz w:w="12240" w:h="15840"/>
      <w:pgMar w:top="994"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06370" w14:textId="77777777" w:rsidR="0067533B" w:rsidRDefault="0067533B" w:rsidP="00FD2A76">
      <w:r>
        <w:separator/>
      </w:r>
    </w:p>
  </w:endnote>
  <w:endnote w:type="continuationSeparator" w:id="0">
    <w:p w14:paraId="084384B1" w14:textId="77777777" w:rsidR="0067533B" w:rsidRDefault="0067533B" w:rsidP="00FD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98804" w14:textId="77777777" w:rsidR="00AF6C83" w:rsidRDefault="00AF6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8D1DD" w14:textId="77777777" w:rsidR="0067533B" w:rsidRDefault="0067533B" w:rsidP="00FD2A76">
      <w:r>
        <w:separator/>
      </w:r>
    </w:p>
  </w:footnote>
  <w:footnote w:type="continuationSeparator" w:id="0">
    <w:p w14:paraId="36AA1B07" w14:textId="77777777" w:rsidR="0067533B" w:rsidRDefault="0067533B" w:rsidP="00FD2A76">
      <w:r>
        <w:continuationSeparator/>
      </w:r>
    </w:p>
  </w:footnote>
  <w:footnote w:id="1">
    <w:p w14:paraId="20398805" w14:textId="77777777" w:rsidR="00FD2A76" w:rsidRPr="0027036D" w:rsidRDefault="00FD2A76" w:rsidP="00FD2A76">
      <w:pPr>
        <w:pStyle w:val="FootnoteText"/>
        <w:rPr>
          <w:rFonts w:ascii="Times New Roman" w:hAnsi="Times New Roman"/>
        </w:rPr>
      </w:pPr>
      <w:r w:rsidRPr="00A33A2C">
        <w:rPr>
          <w:rStyle w:val="FootnoteReference"/>
          <w:rFonts w:ascii="Times New Roman" w:hAnsi="Times New Roman"/>
          <w:vertAlign w:val="superscript"/>
        </w:rPr>
        <w:footnoteRef/>
      </w:r>
      <w:r w:rsidRPr="00A33A2C">
        <w:rPr>
          <w:rFonts w:ascii="Times New Roman" w:hAnsi="Times New Roman"/>
          <w:vertAlign w:val="superscript"/>
        </w:rPr>
        <w:t xml:space="preserve"> </w:t>
      </w:r>
      <w:r w:rsidRPr="0027036D">
        <w:rPr>
          <w:rFonts w:ascii="Times New Roman" w:hAnsi="Times New Roman"/>
        </w:rPr>
        <w:t>Counsel and/or parties involved in cases to be tried without a jury need not address jury instructions or other pretrial matters that involve a jury, and need not complete these sections of the Pretrial Conference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1548"/>
    <w:multiLevelType w:val="hybridMultilevel"/>
    <w:tmpl w:val="0A1084B0"/>
    <w:lvl w:ilvl="0" w:tplc="C16A74F0">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B3787"/>
    <w:multiLevelType w:val="hybridMultilevel"/>
    <w:tmpl w:val="3970E96A"/>
    <w:lvl w:ilvl="0" w:tplc="7C9AA4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76"/>
    <w:rsid w:val="000363EB"/>
    <w:rsid w:val="000817C0"/>
    <w:rsid w:val="00087F98"/>
    <w:rsid w:val="000E40DB"/>
    <w:rsid w:val="00117375"/>
    <w:rsid w:val="00143354"/>
    <w:rsid w:val="00145A5F"/>
    <w:rsid w:val="00202FF3"/>
    <w:rsid w:val="002C1E1B"/>
    <w:rsid w:val="002E4A77"/>
    <w:rsid w:val="002E5D32"/>
    <w:rsid w:val="003572F2"/>
    <w:rsid w:val="003C5212"/>
    <w:rsid w:val="00416AD4"/>
    <w:rsid w:val="00447E32"/>
    <w:rsid w:val="004B02A7"/>
    <w:rsid w:val="004C5563"/>
    <w:rsid w:val="004D1912"/>
    <w:rsid w:val="00544549"/>
    <w:rsid w:val="005B33C1"/>
    <w:rsid w:val="0061065D"/>
    <w:rsid w:val="0067533B"/>
    <w:rsid w:val="006772ED"/>
    <w:rsid w:val="006C10DC"/>
    <w:rsid w:val="007C2326"/>
    <w:rsid w:val="007E2767"/>
    <w:rsid w:val="008255DF"/>
    <w:rsid w:val="00865340"/>
    <w:rsid w:val="00886941"/>
    <w:rsid w:val="008C4F67"/>
    <w:rsid w:val="008E4296"/>
    <w:rsid w:val="00973973"/>
    <w:rsid w:val="0099228F"/>
    <w:rsid w:val="009D172E"/>
    <w:rsid w:val="00A24DB3"/>
    <w:rsid w:val="00A5562A"/>
    <w:rsid w:val="00AF6C83"/>
    <w:rsid w:val="00B5700B"/>
    <w:rsid w:val="00B9339E"/>
    <w:rsid w:val="00BB4B60"/>
    <w:rsid w:val="00BD1B4F"/>
    <w:rsid w:val="00C3726E"/>
    <w:rsid w:val="00C45DEB"/>
    <w:rsid w:val="00CB6587"/>
    <w:rsid w:val="00CE1960"/>
    <w:rsid w:val="00CF723D"/>
    <w:rsid w:val="00D1197F"/>
    <w:rsid w:val="00D93156"/>
    <w:rsid w:val="00DE77AC"/>
    <w:rsid w:val="00E90B9E"/>
    <w:rsid w:val="00F3356A"/>
    <w:rsid w:val="00F4757B"/>
    <w:rsid w:val="00F619D8"/>
    <w:rsid w:val="00F9326B"/>
    <w:rsid w:val="00F94DDC"/>
    <w:rsid w:val="00FD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8794"/>
  <w15:docId w15:val="{3F174172-A650-43A3-9A7B-14F1228E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7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2A76"/>
  </w:style>
  <w:style w:type="character" w:styleId="Hyperlink">
    <w:name w:val="Hyperlink"/>
    <w:basedOn w:val="DefaultParagraphFont"/>
    <w:rsid w:val="00FD2A76"/>
    <w:rPr>
      <w:color w:val="0000FF"/>
      <w:u w:val="single"/>
    </w:rPr>
  </w:style>
  <w:style w:type="paragraph" w:styleId="FootnoteText">
    <w:name w:val="footnote text"/>
    <w:basedOn w:val="Normal"/>
    <w:link w:val="FootnoteTextChar"/>
    <w:unhideWhenUsed/>
    <w:rsid w:val="00FD2A76"/>
    <w:pPr>
      <w:widowControl/>
      <w:autoSpaceDE/>
      <w:autoSpaceDN/>
      <w:adjustRightInd/>
    </w:pPr>
    <w:rPr>
      <w:rFonts w:ascii="Calibri" w:eastAsia="Calibri" w:hAnsi="Calibri"/>
      <w:sz w:val="20"/>
      <w:szCs w:val="20"/>
    </w:rPr>
  </w:style>
  <w:style w:type="character" w:customStyle="1" w:styleId="FootnoteTextChar">
    <w:name w:val="Footnote Text Char"/>
    <w:basedOn w:val="DefaultParagraphFont"/>
    <w:link w:val="FootnoteText"/>
    <w:rsid w:val="00FD2A76"/>
    <w:rPr>
      <w:rFonts w:ascii="Calibri" w:eastAsia="Calibri" w:hAnsi="Calibri" w:cs="Times New Roman"/>
      <w:sz w:val="20"/>
      <w:szCs w:val="20"/>
    </w:rPr>
  </w:style>
  <w:style w:type="character" w:customStyle="1" w:styleId="Quicka">
    <w:name w:val="Quick a."/>
    <w:rsid w:val="00FD2A76"/>
  </w:style>
  <w:style w:type="paragraph" w:customStyle="1" w:styleId="Level1">
    <w:name w:val="Level 1"/>
    <w:basedOn w:val="Normal"/>
    <w:rsid w:val="00FD2A76"/>
    <w:pPr>
      <w:ind w:left="720" w:hanging="720"/>
      <w:outlineLvl w:val="0"/>
    </w:pPr>
  </w:style>
  <w:style w:type="paragraph" w:styleId="Header">
    <w:name w:val="header"/>
    <w:basedOn w:val="Normal"/>
    <w:link w:val="HeaderChar"/>
    <w:uiPriority w:val="99"/>
    <w:semiHidden/>
    <w:unhideWhenUsed/>
    <w:rsid w:val="00AF6C83"/>
    <w:pPr>
      <w:tabs>
        <w:tab w:val="center" w:pos="4680"/>
        <w:tab w:val="right" w:pos="9360"/>
      </w:tabs>
    </w:pPr>
  </w:style>
  <w:style w:type="character" w:customStyle="1" w:styleId="HeaderChar">
    <w:name w:val="Header Char"/>
    <w:basedOn w:val="DefaultParagraphFont"/>
    <w:link w:val="Header"/>
    <w:uiPriority w:val="99"/>
    <w:semiHidden/>
    <w:rsid w:val="00AF6C83"/>
    <w:rPr>
      <w:rFonts w:ascii="Times New Roman" w:eastAsia="Times New Roman" w:hAnsi="Times New Roman"/>
      <w:sz w:val="24"/>
      <w:szCs w:val="24"/>
    </w:rPr>
  </w:style>
  <w:style w:type="paragraph" w:styleId="Footer">
    <w:name w:val="footer"/>
    <w:basedOn w:val="Normal"/>
    <w:link w:val="FooterChar"/>
    <w:uiPriority w:val="99"/>
    <w:unhideWhenUsed/>
    <w:rsid w:val="00AF6C83"/>
    <w:pPr>
      <w:tabs>
        <w:tab w:val="center" w:pos="4680"/>
        <w:tab w:val="right" w:pos="9360"/>
      </w:tabs>
    </w:pPr>
  </w:style>
  <w:style w:type="character" w:customStyle="1" w:styleId="FooterChar">
    <w:name w:val="Footer Char"/>
    <w:basedOn w:val="DefaultParagraphFont"/>
    <w:link w:val="Footer"/>
    <w:uiPriority w:val="99"/>
    <w:rsid w:val="00AF6C8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37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2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82839">
      <w:bodyDiv w:val="1"/>
      <w:marLeft w:val="0"/>
      <w:marRight w:val="0"/>
      <w:marTop w:val="0"/>
      <w:marBottom w:val="0"/>
      <w:divBdr>
        <w:top w:val="none" w:sz="0" w:space="0" w:color="auto"/>
        <w:left w:val="none" w:sz="0" w:space="0" w:color="auto"/>
        <w:bottom w:val="none" w:sz="0" w:space="0" w:color="auto"/>
        <w:right w:val="none" w:sz="0" w:space="0" w:color="auto"/>
      </w:divBdr>
    </w:div>
    <w:div w:id="13058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Cambareri, Kimberly</dc:creator>
  <cp:lastModifiedBy>mwhite</cp:lastModifiedBy>
  <cp:revision>2</cp:revision>
  <cp:lastPrinted>2015-01-16T15:08:00Z</cp:lastPrinted>
  <dcterms:created xsi:type="dcterms:W3CDTF">2020-07-01T15:14:00Z</dcterms:created>
  <dcterms:modified xsi:type="dcterms:W3CDTF">2020-07-01T15:14:00Z</dcterms:modified>
</cp:coreProperties>
</file>