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5C" w:rsidRPr="0084704D" w:rsidRDefault="003D5E5C" w:rsidP="003D5E5C">
      <w:pPr>
        <w:spacing w:after="0" w:line="240" w:lineRule="auto"/>
        <w:jc w:val="center"/>
        <w:rPr>
          <w:rFonts w:ascii="Calibri" w:hAnsi="Calibri"/>
        </w:rPr>
      </w:pPr>
      <w:r w:rsidRPr="0084704D">
        <w:rPr>
          <w:rFonts w:ascii="Calibri" w:hAnsi="Calibri"/>
        </w:rPr>
        <w:t xml:space="preserve">IN THE CIRCUIT COURT OF THE </w:t>
      </w:r>
      <w:r>
        <w:rPr>
          <w:rFonts w:ascii="Calibri" w:hAnsi="Calibri"/>
        </w:rPr>
        <w:t>TWENTIETH</w:t>
      </w:r>
      <w:r w:rsidRPr="0084704D">
        <w:rPr>
          <w:rFonts w:ascii="Calibri" w:hAnsi="Calibri"/>
        </w:rPr>
        <w:t xml:space="preserve"> JUDICIAL CIRCUIT,</w:t>
      </w:r>
    </w:p>
    <w:p w:rsidR="003D5E5C" w:rsidRPr="0084704D" w:rsidRDefault="003D5E5C" w:rsidP="003D5E5C">
      <w:pPr>
        <w:spacing w:after="0" w:line="240" w:lineRule="auto"/>
        <w:jc w:val="center"/>
        <w:rPr>
          <w:rFonts w:ascii="Calibri" w:hAnsi="Calibri"/>
        </w:rPr>
      </w:pPr>
      <w:r w:rsidRPr="0084704D">
        <w:rPr>
          <w:rFonts w:ascii="Calibri" w:hAnsi="Calibri"/>
        </w:rPr>
        <w:t xml:space="preserve">IN AND FOR </w:t>
      </w:r>
      <w:r>
        <w:rPr>
          <w:rFonts w:ascii="Calibri" w:hAnsi="Calibri"/>
        </w:rPr>
        <w:t>GLADES</w:t>
      </w:r>
      <w:r w:rsidRPr="0084704D">
        <w:rPr>
          <w:rFonts w:ascii="Calibri" w:hAnsi="Calibri"/>
        </w:rPr>
        <w:t xml:space="preserve"> COUNTY, FLORIDA</w:t>
      </w:r>
    </w:p>
    <w:p w:rsidR="003D5E5C" w:rsidRDefault="003D5E5C" w:rsidP="003D5E5C">
      <w:pPr>
        <w:tabs>
          <w:tab w:val="left" w:pos="5760"/>
        </w:tabs>
        <w:spacing w:after="0" w:line="240" w:lineRule="auto"/>
        <w:rPr>
          <w:rFonts w:ascii="Calibri" w:hAnsi="Calibri"/>
        </w:rPr>
      </w:pPr>
    </w:p>
    <w:p w:rsidR="003D5E5C" w:rsidRPr="0084704D" w:rsidRDefault="003D5E5C" w:rsidP="003D5E5C">
      <w:pPr>
        <w:tabs>
          <w:tab w:val="left" w:pos="5760"/>
        </w:tabs>
        <w:spacing w:after="0" w:line="240" w:lineRule="auto"/>
        <w:rPr>
          <w:rFonts w:ascii="Calibri" w:hAnsi="Calibri"/>
        </w:rPr>
      </w:pPr>
      <w:r w:rsidRPr="0084704D">
        <w:rPr>
          <w:rFonts w:ascii="Calibri" w:hAnsi="Calibri"/>
        </w:rPr>
        <w:tab/>
        <w:t>Case No: ________________________</w:t>
      </w:r>
    </w:p>
    <w:p w:rsidR="003D5E5C" w:rsidRPr="0084704D" w:rsidRDefault="003D5E5C" w:rsidP="003D5E5C">
      <w:pPr>
        <w:tabs>
          <w:tab w:val="left" w:pos="5760"/>
        </w:tabs>
        <w:spacing w:after="0" w:line="240" w:lineRule="auto"/>
        <w:rPr>
          <w:rFonts w:ascii="Calibri" w:hAnsi="Calibri"/>
        </w:rPr>
      </w:pPr>
      <w:r w:rsidRPr="0084704D">
        <w:rPr>
          <w:rFonts w:ascii="Calibri" w:hAnsi="Calibri"/>
        </w:rPr>
        <w:tab/>
        <w:t xml:space="preserve">Division: </w:t>
      </w:r>
      <w:r>
        <w:rPr>
          <w:rFonts w:ascii="Calibri" w:hAnsi="Calibri"/>
        </w:rPr>
        <w:t>FAMILY LAW</w:t>
      </w:r>
    </w:p>
    <w:p w:rsidR="003D5E5C" w:rsidRDefault="003D5E5C" w:rsidP="003D5E5C">
      <w:pPr>
        <w:spacing w:after="0" w:line="240" w:lineRule="auto"/>
        <w:rPr>
          <w:rFonts w:ascii="Calibri" w:hAnsi="Calibri"/>
        </w:rPr>
      </w:pPr>
    </w:p>
    <w:p w:rsidR="003D5E5C" w:rsidRPr="0084704D" w:rsidRDefault="003D5E5C" w:rsidP="003D5E5C">
      <w:pPr>
        <w:spacing w:after="0" w:line="240" w:lineRule="auto"/>
        <w:rPr>
          <w:rFonts w:ascii="Calibri" w:hAnsi="Calibri"/>
        </w:rPr>
      </w:pPr>
    </w:p>
    <w:p w:rsidR="003D5E5C" w:rsidRPr="0084704D" w:rsidRDefault="003D5E5C" w:rsidP="003D5E5C">
      <w:pPr>
        <w:spacing w:after="0" w:line="240" w:lineRule="auto"/>
        <w:rPr>
          <w:rFonts w:ascii="Calibri" w:hAnsi="Calibri"/>
        </w:rPr>
      </w:pPr>
      <w:r w:rsidRPr="0084704D">
        <w:rPr>
          <w:rFonts w:ascii="Calibri" w:hAnsi="Calibri"/>
        </w:rPr>
        <w:t>_________________________________,</w:t>
      </w:r>
    </w:p>
    <w:p w:rsidR="003D5E5C" w:rsidRPr="0084704D" w:rsidRDefault="003D5E5C" w:rsidP="003D5E5C">
      <w:pPr>
        <w:spacing w:after="0" w:line="240" w:lineRule="auto"/>
        <w:ind w:left="2610"/>
        <w:rPr>
          <w:rFonts w:ascii="Calibri" w:hAnsi="Calibri"/>
        </w:rPr>
      </w:pPr>
      <w:r w:rsidRPr="0084704D">
        <w:rPr>
          <w:rFonts w:ascii="Calibri" w:hAnsi="Calibri"/>
        </w:rPr>
        <w:t>Petitioner,</w:t>
      </w:r>
    </w:p>
    <w:p w:rsidR="003D5E5C" w:rsidRPr="0084704D" w:rsidRDefault="003D5E5C" w:rsidP="003D5E5C">
      <w:pPr>
        <w:spacing w:after="0" w:line="240" w:lineRule="auto"/>
        <w:ind w:left="1440"/>
        <w:rPr>
          <w:rFonts w:ascii="Calibri" w:hAnsi="Calibri"/>
        </w:rPr>
      </w:pPr>
      <w:proofErr w:type="gramStart"/>
      <w:r w:rsidRPr="0084704D">
        <w:rPr>
          <w:rFonts w:ascii="Calibri" w:hAnsi="Calibri"/>
        </w:rPr>
        <w:t>and</w:t>
      </w:r>
      <w:proofErr w:type="gramEnd"/>
    </w:p>
    <w:p w:rsidR="003D5E5C" w:rsidRPr="0084704D" w:rsidRDefault="003D5E5C" w:rsidP="003D5E5C">
      <w:pPr>
        <w:spacing w:after="0" w:line="240" w:lineRule="auto"/>
        <w:rPr>
          <w:rFonts w:ascii="Calibri" w:hAnsi="Calibri"/>
        </w:rPr>
      </w:pPr>
    </w:p>
    <w:p w:rsidR="003D5E5C" w:rsidRPr="0084704D" w:rsidRDefault="003D5E5C" w:rsidP="003D5E5C">
      <w:pPr>
        <w:spacing w:after="0" w:line="240" w:lineRule="auto"/>
        <w:rPr>
          <w:rFonts w:ascii="Calibri" w:hAnsi="Calibri"/>
        </w:rPr>
      </w:pPr>
      <w:r w:rsidRPr="0084704D">
        <w:rPr>
          <w:rFonts w:ascii="Calibri" w:hAnsi="Calibri"/>
        </w:rPr>
        <w:t>_________________________________,</w:t>
      </w:r>
    </w:p>
    <w:p w:rsidR="003D5E5C" w:rsidRPr="0084704D" w:rsidRDefault="003D5E5C" w:rsidP="003D5E5C">
      <w:pPr>
        <w:spacing w:after="0" w:line="240" w:lineRule="auto"/>
        <w:ind w:left="2520"/>
        <w:rPr>
          <w:rFonts w:ascii="Calibri" w:hAnsi="Calibri"/>
        </w:rPr>
      </w:pPr>
      <w:r w:rsidRPr="0084704D">
        <w:rPr>
          <w:rFonts w:ascii="Calibri" w:hAnsi="Calibri"/>
        </w:rPr>
        <w:t>Respondent.</w:t>
      </w:r>
    </w:p>
    <w:p w:rsidR="003D5E5C" w:rsidRPr="0084704D" w:rsidRDefault="003D5E5C" w:rsidP="003D5E5C">
      <w:pPr>
        <w:spacing w:after="0" w:line="240" w:lineRule="auto"/>
        <w:ind w:left="2340"/>
        <w:rPr>
          <w:rFonts w:ascii="Calibri" w:hAnsi="Calibri"/>
        </w:rPr>
      </w:pPr>
    </w:p>
    <w:p w:rsidR="003D5E5C" w:rsidRPr="0084704D" w:rsidRDefault="003D5E5C" w:rsidP="003D5E5C">
      <w:pPr>
        <w:tabs>
          <w:tab w:val="center" w:pos="4680"/>
        </w:tabs>
        <w:spacing w:after="0" w:line="240" w:lineRule="auto"/>
        <w:rPr>
          <w:rFonts w:ascii="Cambria" w:hAnsi="Cambria"/>
          <w:bCs/>
          <w:sz w:val="28"/>
          <w:szCs w:val="28"/>
        </w:rPr>
      </w:pPr>
      <w:r w:rsidRPr="0084704D">
        <w:rPr>
          <w:rFonts w:ascii="Calibri" w:hAnsi="Calibri"/>
          <w:b/>
          <w:bCs/>
        </w:rPr>
        <w:tab/>
      </w:r>
      <w:r w:rsidRPr="0084704D">
        <w:rPr>
          <w:rFonts w:ascii="Cambria" w:hAnsi="Cambria"/>
          <w:b/>
          <w:bCs/>
          <w:sz w:val="28"/>
          <w:szCs w:val="28"/>
        </w:rPr>
        <w:t>ORDER OF REFERRAL TO GENERAL MAGISTRATE</w:t>
      </w:r>
    </w:p>
    <w:p w:rsidR="003D5E5C" w:rsidRPr="0084704D" w:rsidRDefault="003D5E5C" w:rsidP="003D5E5C">
      <w:pPr>
        <w:spacing w:after="0" w:line="240" w:lineRule="auto"/>
        <w:rPr>
          <w:rFonts w:ascii="Calibri" w:hAnsi="Calibri"/>
        </w:rPr>
      </w:pPr>
    </w:p>
    <w:p w:rsidR="003D5E5C" w:rsidRPr="0084704D" w:rsidRDefault="003D5E5C" w:rsidP="003D5E5C">
      <w:pPr>
        <w:spacing w:after="0" w:line="240" w:lineRule="auto"/>
        <w:rPr>
          <w:rFonts w:ascii="Calibri" w:hAnsi="Calibri"/>
        </w:rPr>
      </w:pPr>
      <w:r w:rsidRPr="0084704D">
        <w:rPr>
          <w:rFonts w:ascii="Calibri" w:hAnsi="Calibri"/>
        </w:rPr>
        <w:t>THIS CASE IS REFERRED TO THE GENERAL MAGISTRATE on the following issues:</w:t>
      </w:r>
    </w:p>
    <w:p w:rsidR="003D5E5C" w:rsidRPr="0084704D" w:rsidRDefault="003D5E5C" w:rsidP="003D5E5C">
      <w:pPr>
        <w:spacing w:after="0" w:line="240" w:lineRule="auto"/>
        <w:rPr>
          <w:rFonts w:ascii="Calibri" w:hAnsi="Calibri"/>
        </w:rPr>
      </w:pPr>
    </w:p>
    <w:p w:rsidR="003D5E5C" w:rsidRPr="0084704D" w:rsidRDefault="003D5E5C" w:rsidP="003D5E5C">
      <w:pPr>
        <w:widowControl w:val="0"/>
        <w:numPr>
          <w:ilvl w:val="0"/>
          <w:numId w:val="1"/>
        </w:numPr>
        <w:autoSpaceDE w:val="0"/>
        <w:autoSpaceDN w:val="0"/>
        <w:adjustRightInd w:val="0"/>
        <w:spacing w:after="0" w:line="240" w:lineRule="auto"/>
        <w:ind w:left="360"/>
        <w:rPr>
          <w:rFonts w:ascii="Calibri" w:hAnsi="Calibri"/>
        </w:rPr>
      </w:pPr>
      <w:r w:rsidRPr="0084704D">
        <w:rPr>
          <w:rFonts w:ascii="Calibri" w:hAnsi="Calibri"/>
        </w:rPr>
        <w:t>__________________________________________________________________________________</w:t>
      </w:r>
    </w:p>
    <w:p w:rsidR="003D5E5C" w:rsidRPr="0084704D" w:rsidRDefault="003D5E5C" w:rsidP="003D5E5C">
      <w:pPr>
        <w:widowControl w:val="0"/>
        <w:numPr>
          <w:ilvl w:val="0"/>
          <w:numId w:val="1"/>
        </w:numPr>
        <w:autoSpaceDE w:val="0"/>
        <w:autoSpaceDN w:val="0"/>
        <w:adjustRightInd w:val="0"/>
        <w:spacing w:after="0" w:line="240" w:lineRule="auto"/>
        <w:ind w:left="360"/>
        <w:rPr>
          <w:rFonts w:ascii="Calibri" w:hAnsi="Calibri"/>
        </w:rPr>
      </w:pPr>
      <w:r w:rsidRPr="0084704D">
        <w:rPr>
          <w:rFonts w:ascii="Calibri" w:hAnsi="Calibri"/>
        </w:rPr>
        <w:t>__________________________________________________________________________________</w:t>
      </w:r>
    </w:p>
    <w:p w:rsidR="003D5E5C" w:rsidRPr="0084704D" w:rsidRDefault="003D5E5C" w:rsidP="003D5E5C">
      <w:pPr>
        <w:widowControl w:val="0"/>
        <w:numPr>
          <w:ilvl w:val="0"/>
          <w:numId w:val="1"/>
        </w:numPr>
        <w:autoSpaceDE w:val="0"/>
        <w:autoSpaceDN w:val="0"/>
        <w:adjustRightInd w:val="0"/>
        <w:spacing w:after="0" w:line="240" w:lineRule="auto"/>
        <w:ind w:left="360"/>
        <w:rPr>
          <w:rFonts w:ascii="Calibri" w:hAnsi="Calibri"/>
        </w:rPr>
      </w:pPr>
      <w:r w:rsidRPr="0084704D">
        <w:rPr>
          <w:rFonts w:ascii="Calibri" w:hAnsi="Calibri"/>
        </w:rPr>
        <w:t>__________________________________________________________________________________</w:t>
      </w:r>
    </w:p>
    <w:p w:rsidR="003D5E5C" w:rsidRPr="0084704D" w:rsidRDefault="003D5E5C" w:rsidP="003D5E5C">
      <w:pPr>
        <w:widowControl w:val="0"/>
        <w:numPr>
          <w:ilvl w:val="0"/>
          <w:numId w:val="1"/>
        </w:numPr>
        <w:autoSpaceDE w:val="0"/>
        <w:autoSpaceDN w:val="0"/>
        <w:adjustRightInd w:val="0"/>
        <w:spacing w:after="0" w:line="240" w:lineRule="auto"/>
        <w:ind w:left="360"/>
        <w:rPr>
          <w:rFonts w:ascii="Calibri" w:hAnsi="Calibri"/>
        </w:rPr>
      </w:pPr>
      <w:r w:rsidRPr="0084704D">
        <w:rPr>
          <w:rFonts w:ascii="Calibri" w:hAnsi="Calibri"/>
        </w:rPr>
        <w:t>__________________________________________________________________________________</w:t>
      </w:r>
    </w:p>
    <w:p w:rsidR="003D5E5C" w:rsidRPr="0084704D" w:rsidRDefault="003D5E5C" w:rsidP="003D5E5C">
      <w:pPr>
        <w:spacing w:after="0" w:line="240" w:lineRule="auto"/>
        <w:ind w:left="720"/>
        <w:rPr>
          <w:rFonts w:ascii="Calibri" w:hAnsi="Calibri"/>
        </w:rPr>
      </w:pPr>
      <w:r w:rsidRPr="0084704D">
        <w:rPr>
          <w:rFonts w:ascii="Calibri" w:hAnsi="Calibri"/>
        </w:rPr>
        <w:t>AND ANY OTHER MATTER RELATED THERETO.</w:t>
      </w:r>
    </w:p>
    <w:p w:rsidR="003D5E5C" w:rsidRPr="0084704D" w:rsidRDefault="003D5E5C" w:rsidP="003D5E5C">
      <w:pPr>
        <w:spacing w:after="0" w:line="240" w:lineRule="auto"/>
        <w:rPr>
          <w:rFonts w:ascii="Calibri" w:hAnsi="Calibri"/>
        </w:rPr>
      </w:pPr>
    </w:p>
    <w:p w:rsidR="003D5E5C" w:rsidRPr="0084704D" w:rsidRDefault="003D5E5C" w:rsidP="003D5E5C">
      <w:pPr>
        <w:spacing w:after="0" w:line="240" w:lineRule="auto"/>
        <w:rPr>
          <w:rFonts w:ascii="Calibri" w:hAnsi="Calibri"/>
          <w:i/>
          <w:iCs/>
        </w:rPr>
      </w:pPr>
      <w:r w:rsidRPr="0084704D">
        <w:rPr>
          <w:rFonts w:ascii="Calibri" w:hAnsi="Calibri"/>
        </w:rPr>
        <w:t xml:space="preserve">IT IS FURTHER ORDERED that the above issues are referred to General Magistrate </w:t>
      </w:r>
    </w:p>
    <w:p w:rsidR="003D5E5C" w:rsidRPr="0084704D" w:rsidRDefault="003D5E5C" w:rsidP="00B945DC">
      <w:pPr>
        <w:tabs>
          <w:tab w:val="right" w:pos="9360"/>
        </w:tabs>
        <w:spacing w:after="0" w:line="240" w:lineRule="auto"/>
        <w:rPr>
          <w:rFonts w:ascii="Calibri" w:hAnsi="Calibri"/>
        </w:rPr>
      </w:pPr>
      <w:r>
        <w:rPr>
          <w:rFonts w:ascii="Calibri" w:hAnsi="Calibri"/>
          <w:i/>
          <w:iCs/>
        </w:rPr>
        <w:t>Edward Larsen</w:t>
      </w:r>
      <w:r w:rsidRPr="0084704D">
        <w:rPr>
          <w:rFonts w:ascii="Calibri" w:hAnsi="Calibri"/>
        </w:rPr>
        <w:t>,</w:t>
      </w:r>
      <w:r w:rsidR="00B945DC">
        <w:rPr>
          <w:rFonts w:ascii="Calibri" w:hAnsi="Calibri"/>
        </w:rPr>
        <w:t xml:space="preserve"> </w:t>
      </w:r>
      <w:r w:rsidRPr="0084704D">
        <w:rPr>
          <w:rFonts w:ascii="Calibri" w:hAnsi="Calibri"/>
        </w:rPr>
        <w:t>for further proceedings, under rule 12.490 of the Florida Family Law Rules of Procedure and current administrative orders of the Court.  Financial Affidavits, Florida Family Law Rules of Procedure Form 12.902(b) or (c), shall be filed in accordance with Florida Family Law Rule of Procedure 12.285.  The General Magistrate is authorized to administer oaths and conduct hearings, which may include taking of evidence, and shall file a recommended order that contains findings of fact, conclusions of law, and the name of the court reporter, if any.</w:t>
      </w:r>
    </w:p>
    <w:p w:rsidR="003D5E5C" w:rsidRPr="0084704D" w:rsidRDefault="003D5E5C" w:rsidP="003D5E5C">
      <w:pPr>
        <w:spacing w:after="110" w:line="240" w:lineRule="auto"/>
        <w:rPr>
          <w:rFonts w:ascii="Calibri" w:hAnsi="Calibri"/>
        </w:rPr>
      </w:pPr>
      <w:r w:rsidRPr="0084704D">
        <w:rPr>
          <w:rFonts w:ascii="Calibri" w:hAnsi="Calibri"/>
        </w:rPr>
        <w:t>The General Magistrate shall assign a time for the proceedings as soon as reasonably possible after this referral is made and shall give notice to each of the parties either directly or by directing counsel or a party to file and serve a notice of hearing.</w:t>
      </w:r>
    </w:p>
    <w:p w:rsidR="003D5E5C" w:rsidRPr="0084704D" w:rsidRDefault="003D5E5C" w:rsidP="003D5E5C">
      <w:pPr>
        <w:spacing w:after="110" w:line="240" w:lineRule="auto"/>
        <w:rPr>
          <w:rFonts w:ascii="Calibri" w:hAnsi="Calibri"/>
          <w:b/>
          <w:bCs/>
        </w:rPr>
      </w:pPr>
      <w:bookmarkStart w:id="0" w:name="_GoBack"/>
      <w:bookmarkEnd w:id="0"/>
    </w:p>
    <w:p w:rsidR="003D5E5C" w:rsidRPr="0084704D" w:rsidRDefault="003D5E5C" w:rsidP="003D5E5C">
      <w:pPr>
        <w:spacing w:after="110" w:line="240" w:lineRule="auto"/>
        <w:rPr>
          <w:rFonts w:ascii="Calibri" w:hAnsi="Calibri"/>
          <w:b/>
          <w:bCs/>
        </w:rPr>
      </w:pPr>
      <w:r w:rsidRPr="0084704D">
        <w:rPr>
          <w:rFonts w:ascii="Calibri" w:hAnsi="Calibri"/>
          <w:b/>
          <w:bCs/>
        </w:rPr>
        <w:t>A REFERRAL TO A GENERAL MAGISTRATE REQUIRES THE CONSENT OF ALL PARTIES. YOU ARE ENTITLED TO HAVE THIS MATTER HEARD BY A JUDGE.  IF YOU DO NOT WANT TO HAVE THIS MATTER HEARD BEFORE THE GENERAL MAGISTRATE, YOU MUST FILE A WRITTEN OBJECTION TO THE REFERRAL WITHIN 10 DAYS OF THE TIME OF SERVICE OF THIS ORDER.  IF THE TIME SET FOR THE HEARING IS LESS THAN 10 DAYS AFTER SERVICE OF THIS ORDER, THE OBJECTION MUST BE FILED BEFORE COMMENCEMENT OF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3D5E5C" w:rsidRPr="0084704D" w:rsidRDefault="003D5E5C" w:rsidP="003D5E5C">
      <w:pPr>
        <w:spacing w:after="110" w:line="240" w:lineRule="auto"/>
        <w:rPr>
          <w:rFonts w:ascii="Calibri" w:hAnsi="Calibri"/>
        </w:rPr>
      </w:pPr>
    </w:p>
    <w:p w:rsidR="003D5E5C" w:rsidRPr="0084704D" w:rsidRDefault="003D5E5C" w:rsidP="003D5E5C">
      <w:pPr>
        <w:spacing w:after="110" w:line="240" w:lineRule="auto"/>
        <w:rPr>
          <w:rFonts w:ascii="Calibri" w:hAnsi="Calibri"/>
        </w:rPr>
      </w:pPr>
      <w:r w:rsidRPr="0084704D">
        <w:rPr>
          <w:rFonts w:ascii="Calibri" w:hAnsi="Calibri"/>
        </w:rPr>
        <w:t>If either party files a timely objection, this matter shall be returned to the undersigned judge with a notice stating the amount of time needed for hearing.</w:t>
      </w:r>
    </w:p>
    <w:p w:rsidR="003D5E5C" w:rsidRPr="0084704D" w:rsidRDefault="003D5E5C" w:rsidP="003D5E5C">
      <w:pPr>
        <w:spacing w:after="110" w:line="240" w:lineRule="auto"/>
        <w:rPr>
          <w:rFonts w:ascii="Calibri" w:hAnsi="Calibri"/>
        </w:rPr>
      </w:pPr>
    </w:p>
    <w:p w:rsidR="003D5E5C" w:rsidRPr="0084704D" w:rsidRDefault="003D5E5C" w:rsidP="003D5E5C">
      <w:pPr>
        <w:keepNext/>
        <w:keepLines/>
        <w:spacing w:after="110" w:line="240" w:lineRule="auto"/>
        <w:rPr>
          <w:rFonts w:ascii="Calibri" w:hAnsi="Calibri"/>
        </w:rPr>
      </w:pPr>
      <w:r w:rsidRPr="0084704D">
        <w:rPr>
          <w:rFonts w:ascii="Calibri" w:hAnsi="Calibri"/>
          <w:b/>
          <w:bCs/>
        </w:rPr>
        <w:t>REVIEW OF THE RECOMMENDED ORDER MADE BY THE GENERAL MAGISTRATE MUST BE BY A MOTION TO VACATE AS PROVIDED IN RULE 12.490(e), FLORIDA FAMILY LAW RULES OF PROCEDURE.  A RECORD, WHICH INCLUDES A TRANSCRIPT, IS REQUIRED TO SUPPORT THE MOTION TO VACATE, UNLESS WAIVED BY ORDER OF THE COURT PRIOR TO ANY HEARING ON THE MOTION TO VACATE.</w:t>
      </w:r>
    </w:p>
    <w:p w:rsidR="003D5E5C" w:rsidRPr="0084704D" w:rsidRDefault="003D5E5C" w:rsidP="003D5E5C">
      <w:pPr>
        <w:keepNext/>
        <w:keepLines/>
        <w:spacing w:after="110" w:line="240" w:lineRule="auto"/>
        <w:jc w:val="center"/>
        <w:rPr>
          <w:rFonts w:ascii="Calibri" w:hAnsi="Calibri"/>
        </w:rPr>
      </w:pPr>
    </w:p>
    <w:p w:rsidR="003D5E5C" w:rsidRPr="0084704D" w:rsidRDefault="003D5E5C" w:rsidP="003D5E5C">
      <w:pPr>
        <w:keepNext/>
        <w:keepLines/>
        <w:spacing w:after="110" w:line="240" w:lineRule="auto"/>
        <w:jc w:val="center"/>
        <w:rPr>
          <w:rFonts w:ascii="Calibri" w:hAnsi="Calibri"/>
        </w:rPr>
      </w:pPr>
      <w:bookmarkStart w:id="1" w:name="_Hlk89349004"/>
      <w:r w:rsidRPr="0084704D">
        <w:rPr>
          <w:rFonts w:ascii="Calibri" w:hAnsi="Calibri"/>
        </w:rPr>
        <w:t>YOU ARE ADVISED THAT IN THIS CIRCUIT:</w:t>
      </w:r>
    </w:p>
    <w:p w:rsidR="003D5E5C" w:rsidRPr="0084704D" w:rsidRDefault="003D5E5C" w:rsidP="003D5E5C">
      <w:pPr>
        <w:keepLines/>
        <w:tabs>
          <w:tab w:val="left" w:pos="-1440"/>
        </w:tabs>
        <w:spacing w:after="0" w:line="240" w:lineRule="auto"/>
        <w:ind w:left="1440"/>
        <w:rPr>
          <w:rFonts w:ascii="Calibri" w:hAnsi="Calibri"/>
        </w:rPr>
      </w:pPr>
      <w:r w:rsidRPr="0084704D">
        <w:rPr>
          <w:rFonts w:ascii="Calibri" w:hAnsi="Calibri"/>
        </w:rPr>
        <w:t>a. __</w:t>
      </w:r>
      <w:r w:rsidRPr="00B945DC">
        <w:rPr>
          <w:rFonts w:ascii="Calibri" w:hAnsi="Calibri" w:cs="Calibri"/>
          <w:u w:val="single"/>
        </w:rPr>
        <w:t>√</w:t>
      </w:r>
      <w:r w:rsidRPr="0084704D">
        <w:rPr>
          <w:rFonts w:ascii="Calibri" w:hAnsi="Calibri"/>
        </w:rPr>
        <w:t xml:space="preserve">____electronic recording is provided by the court. A party may provide a court </w:t>
      </w:r>
      <w:r w:rsidRPr="0084704D">
        <w:rPr>
          <w:rFonts w:ascii="Calibri" w:hAnsi="Calibri"/>
        </w:rPr>
        <w:tab/>
        <w:t xml:space="preserve"> reporter at that party’s expense.</w:t>
      </w:r>
    </w:p>
    <w:p w:rsidR="003D5E5C" w:rsidRPr="0084704D" w:rsidRDefault="003D5E5C" w:rsidP="003D5E5C">
      <w:pPr>
        <w:keepLines/>
        <w:tabs>
          <w:tab w:val="left" w:pos="-1440"/>
        </w:tabs>
        <w:spacing w:after="0" w:line="240" w:lineRule="auto"/>
        <w:ind w:left="1440"/>
        <w:rPr>
          <w:rFonts w:ascii="Calibri" w:hAnsi="Calibri"/>
        </w:rPr>
      </w:pPr>
      <w:proofErr w:type="gramStart"/>
      <w:r w:rsidRPr="0084704D">
        <w:rPr>
          <w:rFonts w:ascii="Calibri" w:hAnsi="Calibri"/>
        </w:rPr>
        <w:t>b</w:t>
      </w:r>
      <w:proofErr w:type="gramEnd"/>
      <w:r w:rsidRPr="0084704D">
        <w:rPr>
          <w:rFonts w:ascii="Calibri" w:hAnsi="Calibri"/>
        </w:rPr>
        <w:t>.______ a court reporter is provided by the court.</w:t>
      </w:r>
    </w:p>
    <w:p w:rsidR="003D5E5C" w:rsidRPr="0084704D" w:rsidRDefault="003D5E5C" w:rsidP="003D5E5C">
      <w:pPr>
        <w:keepLines/>
        <w:tabs>
          <w:tab w:val="left" w:pos="-1440"/>
        </w:tabs>
        <w:spacing w:after="0" w:line="240" w:lineRule="auto"/>
        <w:ind w:left="1440"/>
        <w:rPr>
          <w:rFonts w:ascii="Calibri" w:hAnsi="Calibri"/>
        </w:rPr>
      </w:pPr>
      <w:r w:rsidRPr="0084704D">
        <w:rPr>
          <w:rFonts w:ascii="Calibri" w:hAnsi="Calibri"/>
        </w:rPr>
        <w:t>c. ______ no electronic recording is provided by the court and the court does not provide a court reporter. A party may provide a court reporter at that party’s expense.</w:t>
      </w:r>
    </w:p>
    <w:bookmarkEnd w:id="1"/>
    <w:p w:rsidR="003D5E5C" w:rsidRPr="0084704D" w:rsidRDefault="003D5E5C" w:rsidP="003D5E5C">
      <w:pPr>
        <w:spacing w:after="110" w:line="240" w:lineRule="auto"/>
        <w:rPr>
          <w:rFonts w:ascii="Calibri" w:hAnsi="Calibri"/>
        </w:rPr>
      </w:pPr>
    </w:p>
    <w:p w:rsidR="003D5E5C" w:rsidRPr="0084704D" w:rsidRDefault="003D5E5C" w:rsidP="003D5E5C">
      <w:pPr>
        <w:spacing w:after="0" w:line="240" w:lineRule="auto"/>
        <w:rPr>
          <w:rFonts w:ascii="Calibri" w:hAnsi="Calibri"/>
        </w:rPr>
      </w:pPr>
      <w:r w:rsidRPr="0084704D">
        <w:rPr>
          <w:rFonts w:ascii="Calibri" w:hAnsi="Calibri"/>
          <w:b/>
          <w:bCs/>
        </w:rPr>
        <w:t>SHOULD YOU WISH TO SEEK REVIEW OF THE RECOMMENDED ORDER MADE BY THE GENERAL MAGISTRATE, YOU MUST FILE A MOTION TO VACATE IN ACCORDANCE WITH RULE 12.490(e), FLORIDA FAMILY LAW RULES OF PROCEDURE.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3D5E5C" w:rsidRPr="0084704D" w:rsidRDefault="003D5E5C" w:rsidP="003D5E5C">
      <w:pPr>
        <w:spacing w:after="0" w:line="240" w:lineRule="auto"/>
        <w:rPr>
          <w:rFonts w:ascii="Calibri" w:hAnsi="Calibri"/>
        </w:rPr>
      </w:pPr>
    </w:p>
    <w:p w:rsidR="003D5E5C" w:rsidRPr="0084704D" w:rsidRDefault="00B945DC" w:rsidP="003D5E5C">
      <w:pPr>
        <w:spacing w:after="0" w:line="240" w:lineRule="auto"/>
        <w:rPr>
          <w:rFonts w:ascii="Calibri" w:hAnsi="Calibri"/>
        </w:rPr>
      </w:pPr>
      <w:r>
        <w:rPr>
          <w:rFonts w:ascii="Calibri" w:hAnsi="Calibri"/>
        </w:rPr>
        <w:t xml:space="preserve">ORDERED on </w:t>
      </w:r>
      <w:r w:rsidR="003D5E5C" w:rsidRPr="0084704D">
        <w:rPr>
          <w:rFonts w:ascii="Calibri" w:hAnsi="Calibri"/>
        </w:rPr>
        <w:t>___________________________.</w:t>
      </w:r>
    </w:p>
    <w:p w:rsidR="003D5E5C" w:rsidRPr="0084704D" w:rsidRDefault="003D5E5C" w:rsidP="003D5E5C">
      <w:pPr>
        <w:spacing w:after="0" w:line="240" w:lineRule="auto"/>
        <w:rPr>
          <w:rFonts w:ascii="Calibri" w:hAnsi="Calibri"/>
        </w:rPr>
      </w:pPr>
    </w:p>
    <w:p w:rsidR="003D5E5C" w:rsidRPr="0084704D" w:rsidRDefault="003D5E5C" w:rsidP="003D5E5C">
      <w:pPr>
        <w:tabs>
          <w:tab w:val="right" w:pos="9360"/>
        </w:tabs>
        <w:spacing w:after="0" w:line="240" w:lineRule="auto"/>
        <w:ind w:left="4320"/>
        <w:rPr>
          <w:rFonts w:ascii="Calibri" w:hAnsi="Calibri"/>
          <w:u w:val="single"/>
        </w:rPr>
      </w:pPr>
      <w:r w:rsidRPr="0084704D">
        <w:rPr>
          <w:rFonts w:ascii="Calibri" w:hAnsi="Calibri"/>
          <w:u w:val="single"/>
        </w:rPr>
        <w:tab/>
        <w:t>___________________________________________</w:t>
      </w:r>
    </w:p>
    <w:p w:rsidR="003D5E5C" w:rsidRDefault="003D5E5C" w:rsidP="003D5E5C">
      <w:pPr>
        <w:tabs>
          <w:tab w:val="right" w:pos="9360"/>
        </w:tabs>
        <w:spacing w:after="0" w:line="240" w:lineRule="auto"/>
        <w:ind w:left="4320"/>
        <w:rPr>
          <w:rFonts w:ascii="Calibri" w:hAnsi="Calibri"/>
        </w:rPr>
      </w:pPr>
      <w:r>
        <w:rPr>
          <w:rFonts w:ascii="Calibri" w:hAnsi="Calibri"/>
        </w:rPr>
        <w:t>WILLIAM K. DORMAN, III</w:t>
      </w:r>
    </w:p>
    <w:p w:rsidR="003D5E5C" w:rsidRPr="0084704D" w:rsidRDefault="003D5E5C" w:rsidP="003D5E5C">
      <w:pPr>
        <w:tabs>
          <w:tab w:val="right" w:pos="9360"/>
        </w:tabs>
        <w:spacing w:after="0" w:line="240" w:lineRule="auto"/>
        <w:ind w:left="4320"/>
        <w:rPr>
          <w:rFonts w:ascii="Calibri" w:hAnsi="Calibri"/>
        </w:rPr>
      </w:pPr>
      <w:r>
        <w:rPr>
          <w:rFonts w:ascii="Calibri" w:hAnsi="Calibri"/>
        </w:rPr>
        <w:t xml:space="preserve">ACTING </w:t>
      </w:r>
      <w:r w:rsidRPr="0084704D">
        <w:rPr>
          <w:rFonts w:ascii="Calibri" w:hAnsi="Calibri"/>
        </w:rPr>
        <w:t>CIRCUIT JUDGE</w:t>
      </w:r>
    </w:p>
    <w:p w:rsidR="003D5E5C" w:rsidRPr="0084704D" w:rsidRDefault="003D5E5C" w:rsidP="003D5E5C">
      <w:pPr>
        <w:spacing w:after="0" w:line="240" w:lineRule="auto"/>
        <w:rPr>
          <w:rFonts w:ascii="Calibri" w:hAnsi="Calibri"/>
        </w:rPr>
      </w:pPr>
      <w:r w:rsidRPr="0084704D">
        <w:rPr>
          <w:rFonts w:ascii="Calibri" w:hAnsi="Calibri"/>
        </w:rPr>
        <w:t>COPIES TO:</w:t>
      </w:r>
    </w:p>
    <w:p w:rsidR="003D5E5C" w:rsidRPr="0084704D" w:rsidRDefault="003D5E5C" w:rsidP="003D5E5C">
      <w:pPr>
        <w:spacing w:after="0" w:line="240" w:lineRule="auto"/>
        <w:rPr>
          <w:rFonts w:ascii="Calibri" w:hAnsi="Calibri"/>
        </w:rPr>
      </w:pPr>
      <w:r w:rsidRPr="0084704D">
        <w:rPr>
          <w:rFonts w:ascii="Calibri" w:hAnsi="Calibri"/>
        </w:rPr>
        <w:t>Petitioner (or his or her attorney)</w:t>
      </w:r>
    </w:p>
    <w:p w:rsidR="003D5E5C" w:rsidRDefault="003D5E5C" w:rsidP="003D5E5C">
      <w:pPr>
        <w:spacing w:after="0" w:line="240" w:lineRule="auto"/>
        <w:rPr>
          <w:rFonts w:ascii="Calibri" w:hAnsi="Calibri"/>
        </w:rPr>
      </w:pPr>
      <w:r w:rsidRPr="0084704D">
        <w:rPr>
          <w:rFonts w:ascii="Calibri" w:hAnsi="Calibri"/>
        </w:rPr>
        <w:t>Respondent (or his or her attorney</w:t>
      </w:r>
      <w:r>
        <w:rPr>
          <w:rFonts w:ascii="Calibri" w:hAnsi="Calibri"/>
        </w:rPr>
        <w:t>)</w:t>
      </w:r>
    </w:p>
    <w:p w:rsidR="003D5E5C" w:rsidRDefault="003D5E5C" w:rsidP="003D5E5C">
      <w:pPr>
        <w:spacing w:after="0" w:line="240" w:lineRule="auto"/>
        <w:rPr>
          <w:rFonts w:ascii="Calibri" w:hAnsi="Calibri"/>
        </w:rPr>
        <w:sectPr w:rsidR="003D5E5C">
          <w:footerReference w:type="default" r:id="rId7"/>
          <w:pgSz w:w="12240" w:h="15840"/>
          <w:pgMar w:top="1440" w:right="1440" w:bottom="1440" w:left="1440" w:header="720" w:footer="720" w:gutter="0"/>
          <w:cols w:space="720"/>
          <w:docGrid w:linePitch="360"/>
        </w:sectPr>
      </w:pPr>
      <w:r w:rsidRPr="0084704D">
        <w:rPr>
          <w:rFonts w:ascii="Calibri" w:hAnsi="Calibri"/>
        </w:rPr>
        <w:t>General Magistrate</w:t>
      </w:r>
    </w:p>
    <w:p w:rsidR="001576ED" w:rsidRDefault="001576ED"/>
    <w:sectPr w:rsidR="001576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45DC">
      <w:pPr>
        <w:spacing w:after="0" w:line="240" w:lineRule="auto"/>
      </w:pPr>
      <w:r>
        <w:separator/>
      </w:r>
    </w:p>
  </w:endnote>
  <w:endnote w:type="continuationSeparator" w:id="0">
    <w:p w:rsidR="00000000" w:rsidRDefault="00B9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B3" w:rsidRDefault="00B945DC" w:rsidP="00B43C9B">
    <w:pPr>
      <w:rPr>
        <w:rFonts w:ascii="Calibri" w:hAnsi="Calibri"/>
        <w:sz w:val="20"/>
      </w:rPr>
    </w:pPr>
  </w:p>
  <w:p w:rsidR="00113C8B" w:rsidRPr="00DF291E" w:rsidRDefault="003D5E5C" w:rsidP="00B43C9B">
    <w:pPr>
      <w:rPr>
        <w:rFonts w:ascii="Calibri" w:hAnsi="Calibri"/>
        <w:sz w:val="20"/>
      </w:rPr>
    </w:pPr>
    <w:r w:rsidRPr="00DF291E">
      <w:rPr>
        <w:rFonts w:ascii="Calibri" w:hAnsi="Calibri"/>
        <w:sz w:val="20"/>
      </w:rPr>
      <w:t>Florida Family Law Rules of Procedure Form 12.920(b), Order of Referral to General Magistrate (</w:t>
    </w:r>
    <w:r>
      <w:rPr>
        <w:rFonts w:ascii="Calibri" w:hAnsi="Calibri"/>
        <w:sz w:val="20"/>
      </w:rPr>
      <w:t>04/22)</w:t>
    </w:r>
  </w:p>
  <w:p w:rsidR="00113C8B" w:rsidRDefault="00B945DC" w:rsidP="00ED1CA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45DC">
      <w:pPr>
        <w:spacing w:after="0" w:line="240" w:lineRule="auto"/>
      </w:pPr>
      <w:r>
        <w:separator/>
      </w:r>
    </w:p>
  </w:footnote>
  <w:footnote w:type="continuationSeparator" w:id="0">
    <w:p w:rsidR="00000000" w:rsidRDefault="00B94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E597B"/>
    <w:multiLevelType w:val="hybridMultilevel"/>
    <w:tmpl w:val="172441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5C"/>
    <w:rsid w:val="001576ED"/>
    <w:rsid w:val="003D5E5C"/>
    <w:rsid w:val="00B9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96E5"/>
  <w15:chartTrackingRefBased/>
  <w15:docId w15:val="{7E031D01-6FAC-41E7-9806-43AAD07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5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Brantley, Kelly</dc:creator>
  <cp:keywords/>
  <dc:description/>
  <cp:lastModifiedBy>Griner, Julia</cp:lastModifiedBy>
  <cp:revision>2</cp:revision>
  <dcterms:created xsi:type="dcterms:W3CDTF">2025-01-27T16:23:00Z</dcterms:created>
  <dcterms:modified xsi:type="dcterms:W3CDTF">2025-01-27T16:23:00Z</dcterms:modified>
</cp:coreProperties>
</file>