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E23B7" w:rsidRPr="00E5574B" w:rsidRDefault="004473FB">
      <w:pPr>
        <w:widowControl w:val="0"/>
        <w:jc w:val="both"/>
        <w:rPr>
          <w:sz w:val="22"/>
          <w:szCs w:val="22"/>
        </w:rPr>
      </w:pPr>
      <w:r w:rsidRPr="00E5574B">
        <w:rPr>
          <w:sz w:val="22"/>
          <w:szCs w:val="22"/>
        </w:rPr>
        <w:fldChar w:fldCharType="begin"/>
      </w:r>
      <w:r w:rsidRPr="00E5574B">
        <w:rPr>
          <w:sz w:val="22"/>
          <w:szCs w:val="22"/>
        </w:rPr>
        <w:instrText xml:space="preserve"> SEQ CHAPTER \h \r 1</w:instrText>
      </w:r>
      <w:r w:rsidRPr="00E5574B">
        <w:rPr>
          <w:sz w:val="22"/>
          <w:szCs w:val="22"/>
        </w:rPr>
        <w:fldChar w:fldCharType="end"/>
      </w:r>
      <w:r w:rsidRPr="00E5574B">
        <w:rPr>
          <w:sz w:val="22"/>
          <w:szCs w:val="22"/>
        </w:rPr>
        <w:t xml:space="preserve">IN THE CIRCUIT COURT OF THE TWENTIETH JUDICIAL CIRCUIT IN AND FOR </w:t>
      </w:r>
    </w:p>
    <w:p w:rsidR="004473FB" w:rsidRPr="00E5574B" w:rsidRDefault="004473FB">
      <w:pPr>
        <w:widowControl w:val="0"/>
        <w:jc w:val="both"/>
        <w:rPr>
          <w:sz w:val="22"/>
          <w:szCs w:val="22"/>
        </w:rPr>
      </w:pPr>
      <w:r w:rsidRPr="00E5574B">
        <w:rPr>
          <w:sz w:val="22"/>
          <w:szCs w:val="22"/>
        </w:rPr>
        <w:t>COL</w:t>
      </w:r>
      <w:r w:rsidR="007E4870" w:rsidRPr="00E5574B">
        <w:rPr>
          <w:sz w:val="22"/>
          <w:szCs w:val="22"/>
        </w:rPr>
        <w:t>LIER COUNTY, FLORIDA</w:t>
      </w:r>
      <w:r w:rsidR="007E4870" w:rsidRPr="00E5574B">
        <w:rPr>
          <w:sz w:val="22"/>
          <w:szCs w:val="22"/>
        </w:rPr>
        <w:tab/>
      </w:r>
      <w:r w:rsidR="007E4870" w:rsidRPr="00E5574B">
        <w:rPr>
          <w:sz w:val="22"/>
          <w:szCs w:val="22"/>
        </w:rPr>
        <w:tab/>
        <w:t xml:space="preserve">   </w:t>
      </w:r>
      <w:r w:rsidR="007E4870" w:rsidRPr="00E5574B">
        <w:rPr>
          <w:sz w:val="22"/>
          <w:szCs w:val="22"/>
        </w:rPr>
        <w:tab/>
      </w:r>
      <w:r w:rsidR="007E4870" w:rsidRPr="00E5574B">
        <w:rPr>
          <w:sz w:val="22"/>
          <w:szCs w:val="22"/>
        </w:rPr>
        <w:tab/>
        <w:t xml:space="preserve">            </w:t>
      </w:r>
      <w:r w:rsidRPr="00E5574B">
        <w:rPr>
          <w:sz w:val="22"/>
          <w:szCs w:val="22"/>
        </w:rPr>
        <w:t>CIVIL</w:t>
      </w:r>
      <w:r w:rsidR="007E4870" w:rsidRPr="00E5574B">
        <w:rPr>
          <w:sz w:val="22"/>
          <w:szCs w:val="22"/>
        </w:rPr>
        <w:t xml:space="preserve"> </w:t>
      </w:r>
      <w:r w:rsidRPr="00E5574B">
        <w:rPr>
          <w:sz w:val="22"/>
          <w:szCs w:val="22"/>
        </w:rPr>
        <w:t>ACTION</w:t>
      </w:r>
    </w:p>
    <w:p w:rsidR="004473FB" w:rsidRPr="00E5574B" w:rsidRDefault="004473FB">
      <w:pPr>
        <w:widowControl w:val="0"/>
        <w:jc w:val="both"/>
        <w:rPr>
          <w:sz w:val="22"/>
          <w:szCs w:val="22"/>
        </w:rPr>
      </w:pPr>
    </w:p>
    <w:p w:rsidR="0011089E" w:rsidRPr="00E5574B" w:rsidRDefault="0011089E">
      <w:pPr>
        <w:widowControl w:val="0"/>
        <w:jc w:val="both"/>
        <w:rPr>
          <w:sz w:val="22"/>
          <w:szCs w:val="22"/>
        </w:rPr>
      </w:pPr>
    </w:p>
    <w:p w:rsidR="007A2894" w:rsidRPr="00E5574B" w:rsidRDefault="0017134B" w:rsidP="00507607">
      <w:pPr>
        <w:widowControl w:val="0"/>
        <w:ind w:right="5130"/>
        <w:jc w:val="both"/>
        <w:rPr>
          <w:caps/>
          <w:sz w:val="22"/>
          <w:szCs w:val="22"/>
        </w:rPr>
      </w:pPr>
      <w:r w:rsidRPr="00E5574B">
        <w:rPr>
          <w:caps/>
          <w:sz w:val="22"/>
          <w:szCs w:val="22"/>
        </w:rPr>
        <w:t>,</w:t>
      </w:r>
      <w:r w:rsidR="00507607" w:rsidRPr="00E5574B">
        <w:rPr>
          <w:caps/>
          <w:sz w:val="22"/>
          <w:szCs w:val="22"/>
        </w:rPr>
        <w:t xml:space="preserve"> </w:t>
      </w:r>
    </w:p>
    <w:p w:rsidR="002A27BD" w:rsidRPr="00E5574B" w:rsidRDefault="002A27BD">
      <w:pPr>
        <w:widowControl w:val="0"/>
        <w:jc w:val="both"/>
        <w:rPr>
          <w:sz w:val="22"/>
          <w:szCs w:val="22"/>
        </w:rPr>
      </w:pPr>
      <w:r w:rsidRPr="00E5574B">
        <w:rPr>
          <w:sz w:val="22"/>
          <w:szCs w:val="22"/>
        </w:rPr>
        <w:tab/>
        <w:t>Plaintiff</w:t>
      </w:r>
      <w:r w:rsidR="008B2B4F" w:rsidRPr="00E5574B">
        <w:rPr>
          <w:sz w:val="22"/>
          <w:szCs w:val="22"/>
        </w:rPr>
        <w:t>(s)</w:t>
      </w:r>
      <w:r w:rsidRPr="00E5574B">
        <w:rPr>
          <w:sz w:val="22"/>
          <w:szCs w:val="22"/>
        </w:rPr>
        <w:t>,</w:t>
      </w:r>
    </w:p>
    <w:p w:rsidR="002A27BD" w:rsidRPr="00E5574B" w:rsidRDefault="002A27BD">
      <w:pPr>
        <w:widowControl w:val="0"/>
        <w:jc w:val="both"/>
        <w:rPr>
          <w:sz w:val="22"/>
          <w:szCs w:val="22"/>
        </w:rPr>
      </w:pPr>
    </w:p>
    <w:p w:rsidR="002A27BD" w:rsidRPr="00E5574B" w:rsidRDefault="00507607" w:rsidP="00507607">
      <w:pPr>
        <w:widowControl w:val="0"/>
        <w:ind w:firstLine="720"/>
        <w:jc w:val="both"/>
        <w:rPr>
          <w:sz w:val="22"/>
          <w:szCs w:val="22"/>
        </w:rPr>
      </w:pPr>
      <w:r w:rsidRPr="00E5574B">
        <w:rPr>
          <w:sz w:val="22"/>
          <w:szCs w:val="22"/>
        </w:rPr>
        <w:t>vs.</w:t>
      </w:r>
      <w:r w:rsidRPr="00E5574B">
        <w:rPr>
          <w:sz w:val="22"/>
          <w:szCs w:val="22"/>
        </w:rPr>
        <w:tab/>
      </w:r>
      <w:r w:rsidRPr="00E5574B">
        <w:rPr>
          <w:sz w:val="22"/>
          <w:szCs w:val="22"/>
        </w:rPr>
        <w:tab/>
      </w:r>
      <w:r w:rsidRPr="00E5574B">
        <w:rPr>
          <w:sz w:val="22"/>
          <w:szCs w:val="22"/>
        </w:rPr>
        <w:tab/>
      </w:r>
      <w:r w:rsidRPr="00E5574B">
        <w:rPr>
          <w:sz w:val="22"/>
          <w:szCs w:val="22"/>
        </w:rPr>
        <w:tab/>
      </w:r>
      <w:r w:rsidRPr="00E5574B">
        <w:rPr>
          <w:sz w:val="22"/>
          <w:szCs w:val="22"/>
        </w:rPr>
        <w:tab/>
      </w:r>
      <w:r w:rsidR="002A27BD" w:rsidRPr="00E5574B">
        <w:rPr>
          <w:sz w:val="22"/>
          <w:szCs w:val="22"/>
        </w:rPr>
        <w:tab/>
        <w:t>CASE NO.</w:t>
      </w:r>
      <w:r w:rsidR="008B2B4F" w:rsidRPr="00E5574B">
        <w:rPr>
          <w:caps/>
          <w:sz w:val="22"/>
          <w:szCs w:val="22"/>
        </w:rPr>
        <w:t xml:space="preserve">  </w:t>
      </w:r>
      <w:r w:rsidR="00DB5B36">
        <w:rPr>
          <w:caps/>
          <w:sz w:val="22"/>
          <w:szCs w:val="22"/>
        </w:rPr>
        <w:t>-CA--XX</w:t>
      </w:r>
      <w:r w:rsidRPr="00E5574B">
        <w:rPr>
          <w:caps/>
          <w:sz w:val="22"/>
          <w:szCs w:val="22"/>
        </w:rPr>
        <w:t xml:space="preserve"> </w:t>
      </w:r>
    </w:p>
    <w:p w:rsidR="009B2D22" w:rsidRPr="00E5574B" w:rsidRDefault="009B2D22">
      <w:pPr>
        <w:widowControl w:val="0"/>
        <w:jc w:val="both"/>
        <w:rPr>
          <w:sz w:val="22"/>
          <w:szCs w:val="22"/>
        </w:rPr>
      </w:pPr>
    </w:p>
    <w:p w:rsidR="004A1D2F" w:rsidRPr="00E5574B" w:rsidRDefault="004A1D2F" w:rsidP="00507607">
      <w:pPr>
        <w:widowControl w:val="0"/>
        <w:ind w:right="5130"/>
        <w:jc w:val="both"/>
        <w:rPr>
          <w:caps/>
          <w:sz w:val="22"/>
          <w:szCs w:val="22"/>
        </w:rPr>
      </w:pPr>
      <w:r w:rsidRPr="00E5574B">
        <w:rPr>
          <w:caps/>
          <w:sz w:val="22"/>
          <w:szCs w:val="22"/>
        </w:rPr>
        <w:t>,</w:t>
      </w:r>
      <w:r w:rsidR="00507607" w:rsidRPr="00E5574B">
        <w:rPr>
          <w:caps/>
          <w:sz w:val="22"/>
          <w:szCs w:val="22"/>
        </w:rPr>
        <w:t xml:space="preserve"> </w:t>
      </w:r>
    </w:p>
    <w:p w:rsidR="002A27BD" w:rsidRPr="00E5574B" w:rsidRDefault="002A27BD">
      <w:pPr>
        <w:widowControl w:val="0"/>
        <w:jc w:val="both"/>
        <w:rPr>
          <w:sz w:val="22"/>
          <w:szCs w:val="22"/>
        </w:rPr>
      </w:pPr>
      <w:r w:rsidRPr="00E5574B">
        <w:rPr>
          <w:sz w:val="22"/>
          <w:szCs w:val="22"/>
        </w:rPr>
        <w:tab/>
        <w:t>Defendant</w:t>
      </w:r>
      <w:r w:rsidR="008B2B4F" w:rsidRPr="00E5574B">
        <w:rPr>
          <w:sz w:val="22"/>
          <w:szCs w:val="22"/>
        </w:rPr>
        <w:t>(s)</w:t>
      </w:r>
      <w:r w:rsidR="0040153C" w:rsidRPr="00E5574B">
        <w:rPr>
          <w:sz w:val="22"/>
          <w:szCs w:val="22"/>
        </w:rPr>
        <w:t>.</w:t>
      </w:r>
    </w:p>
    <w:p w:rsidR="002A27BD" w:rsidRPr="00E5574B" w:rsidRDefault="002A27BD">
      <w:pPr>
        <w:widowControl w:val="0"/>
        <w:jc w:val="both"/>
        <w:rPr>
          <w:sz w:val="22"/>
          <w:szCs w:val="22"/>
        </w:rPr>
      </w:pPr>
    </w:p>
    <w:p w:rsidR="004473FB" w:rsidRPr="00E5574B" w:rsidRDefault="004473FB">
      <w:pPr>
        <w:widowControl w:val="0"/>
        <w:jc w:val="both"/>
        <w:rPr>
          <w:sz w:val="22"/>
          <w:szCs w:val="22"/>
        </w:rPr>
      </w:pPr>
      <w:r w:rsidRPr="00E5574B">
        <w:rPr>
          <w:sz w:val="22"/>
          <w:szCs w:val="22"/>
        </w:rPr>
        <w:t>________________________________</w:t>
      </w:r>
      <w:r w:rsidR="00507607" w:rsidRPr="00E5574B">
        <w:rPr>
          <w:sz w:val="22"/>
          <w:szCs w:val="22"/>
        </w:rPr>
        <w:t>__</w:t>
      </w:r>
      <w:r w:rsidRPr="00E5574B">
        <w:rPr>
          <w:sz w:val="22"/>
          <w:szCs w:val="22"/>
        </w:rPr>
        <w:t>____/</w:t>
      </w:r>
    </w:p>
    <w:p w:rsidR="004473FB" w:rsidRPr="00E5574B" w:rsidRDefault="004473FB">
      <w:pPr>
        <w:widowControl w:val="0"/>
        <w:jc w:val="both"/>
        <w:rPr>
          <w:sz w:val="22"/>
          <w:szCs w:val="22"/>
        </w:rPr>
      </w:pPr>
    </w:p>
    <w:p w:rsidR="004473FB" w:rsidRPr="00E5574B" w:rsidRDefault="00DB5B36" w:rsidP="001C318D">
      <w:pPr>
        <w:widowControl w:val="0"/>
        <w:tabs>
          <w:tab w:val="center" w:pos="4680"/>
        </w:tabs>
        <w:jc w:val="center"/>
        <w:rPr>
          <w:b/>
          <w:caps/>
          <w:sz w:val="22"/>
          <w:szCs w:val="22"/>
          <w:u w:val="single"/>
        </w:rPr>
      </w:pPr>
      <w:r>
        <w:rPr>
          <w:b/>
          <w:caps/>
          <w:sz w:val="22"/>
          <w:szCs w:val="22"/>
          <w:u w:val="single"/>
        </w:rPr>
        <w:t>UNIFORM ORDER SETTING JURY/NON JURY TRIAL AND PRETRIAL CONFERENCE</w:t>
      </w:r>
    </w:p>
    <w:p w:rsidR="000C400A" w:rsidRPr="00E5574B" w:rsidRDefault="000C400A" w:rsidP="00507607">
      <w:pPr>
        <w:widowControl w:val="0"/>
        <w:tabs>
          <w:tab w:val="center" w:pos="4680"/>
        </w:tabs>
        <w:jc w:val="both"/>
        <w:rPr>
          <w:b/>
          <w:caps/>
          <w:sz w:val="22"/>
          <w:szCs w:val="22"/>
          <w:u w:val="single"/>
        </w:rPr>
      </w:pPr>
    </w:p>
    <w:p w:rsidR="000C400A" w:rsidRPr="00E5574B" w:rsidRDefault="000C400A" w:rsidP="000C400A">
      <w:pPr>
        <w:widowControl w:val="0"/>
        <w:autoSpaceDE w:val="0"/>
        <w:autoSpaceDN w:val="0"/>
        <w:adjustRightInd w:val="0"/>
        <w:jc w:val="center"/>
        <w:rPr>
          <w:b/>
          <w:i/>
          <w:caps/>
          <w:sz w:val="22"/>
          <w:szCs w:val="22"/>
        </w:rPr>
      </w:pPr>
      <w:r w:rsidRPr="00E5574B">
        <w:rPr>
          <w:b/>
          <w:bCs/>
          <w:i/>
          <w:caps/>
          <w:sz w:val="22"/>
          <w:szCs w:val="22"/>
        </w:rPr>
        <w:t>(effective october 01,2020)</w:t>
      </w:r>
    </w:p>
    <w:p w:rsidR="000C400A" w:rsidRPr="00E5574B" w:rsidRDefault="000C400A" w:rsidP="00507607">
      <w:pPr>
        <w:widowControl w:val="0"/>
        <w:tabs>
          <w:tab w:val="center" w:pos="4680"/>
        </w:tabs>
        <w:jc w:val="both"/>
        <w:rPr>
          <w:b/>
          <w:sz w:val="22"/>
          <w:szCs w:val="22"/>
          <w:u w:val="single"/>
        </w:rPr>
      </w:pPr>
    </w:p>
    <w:p w:rsidR="004473FB" w:rsidRPr="00E5574B" w:rsidRDefault="004473FB" w:rsidP="003117BC">
      <w:pPr>
        <w:widowControl w:val="0"/>
        <w:ind w:firstLine="720"/>
        <w:jc w:val="both"/>
        <w:rPr>
          <w:sz w:val="22"/>
          <w:szCs w:val="22"/>
        </w:rPr>
      </w:pPr>
      <w:r w:rsidRPr="00E5574B">
        <w:rPr>
          <w:sz w:val="22"/>
          <w:szCs w:val="22"/>
        </w:rPr>
        <w:t xml:space="preserve">THIS CAUSE </w:t>
      </w:r>
      <w:r w:rsidR="000C400A" w:rsidRPr="00E5574B">
        <w:rPr>
          <w:sz w:val="22"/>
          <w:szCs w:val="22"/>
        </w:rPr>
        <w:t>comes before the Court on the Approved Agreed Case Management Plan of the Parties (the “Plan”). Under the Plan this cause may be set for trial at this time pursuant to Rule 1.440, Florida Rules of Civil Procedure, and it appearing this cause is otherwise at issue, it is hereby:</w:t>
      </w:r>
      <w:r w:rsidR="00C945DE" w:rsidRPr="00E5574B">
        <w:rPr>
          <w:sz w:val="22"/>
          <w:szCs w:val="22"/>
        </w:rPr>
        <w:t xml:space="preserve">  </w:t>
      </w:r>
    </w:p>
    <w:p w:rsidR="00C945DE" w:rsidRPr="00E5574B" w:rsidRDefault="00C945DE">
      <w:pPr>
        <w:widowControl w:val="0"/>
        <w:rPr>
          <w:sz w:val="22"/>
          <w:szCs w:val="22"/>
        </w:rPr>
      </w:pPr>
    </w:p>
    <w:p w:rsidR="004473FB" w:rsidRPr="00E5574B" w:rsidRDefault="004473FB">
      <w:pPr>
        <w:widowControl w:val="0"/>
        <w:rPr>
          <w:sz w:val="22"/>
          <w:szCs w:val="22"/>
        </w:rPr>
      </w:pPr>
      <w:r w:rsidRPr="00E5574B">
        <w:rPr>
          <w:sz w:val="22"/>
          <w:szCs w:val="22"/>
        </w:rPr>
        <w:tab/>
      </w:r>
      <w:r w:rsidRPr="00E5574B">
        <w:rPr>
          <w:b/>
          <w:sz w:val="22"/>
          <w:szCs w:val="22"/>
        </w:rPr>
        <w:t>ORDERED AND ADJUDGED</w:t>
      </w:r>
      <w:r w:rsidRPr="00E5574B">
        <w:rPr>
          <w:sz w:val="22"/>
          <w:szCs w:val="22"/>
        </w:rPr>
        <w:t xml:space="preserve"> as follows:</w:t>
      </w:r>
    </w:p>
    <w:p w:rsidR="004473FB" w:rsidRPr="00E5574B" w:rsidRDefault="004473FB">
      <w:pPr>
        <w:widowControl w:val="0"/>
        <w:rPr>
          <w:sz w:val="22"/>
          <w:szCs w:val="22"/>
        </w:rPr>
      </w:pPr>
    </w:p>
    <w:p w:rsidR="004473FB" w:rsidRPr="00E5574B" w:rsidRDefault="004473FB" w:rsidP="00C95B30">
      <w:pPr>
        <w:widowControl w:val="0"/>
        <w:numPr>
          <w:ilvl w:val="0"/>
          <w:numId w:val="1"/>
        </w:numPr>
        <w:rPr>
          <w:sz w:val="22"/>
          <w:szCs w:val="22"/>
        </w:rPr>
      </w:pPr>
      <w:r w:rsidRPr="00E5574B">
        <w:rPr>
          <w:b/>
          <w:sz w:val="22"/>
          <w:szCs w:val="22"/>
          <w:u w:val="single"/>
        </w:rPr>
        <w:t>Pretrial Conference</w:t>
      </w:r>
      <w:r w:rsidRPr="00E5574B">
        <w:rPr>
          <w:sz w:val="22"/>
          <w:szCs w:val="22"/>
        </w:rPr>
        <w:tab/>
      </w:r>
    </w:p>
    <w:p w:rsidR="004473FB" w:rsidRPr="00E5574B" w:rsidRDefault="004473FB">
      <w:pPr>
        <w:widowControl w:val="0"/>
        <w:rPr>
          <w:sz w:val="22"/>
          <w:szCs w:val="22"/>
        </w:rPr>
      </w:pPr>
    </w:p>
    <w:p w:rsidR="00CD2EC2" w:rsidRPr="00E5574B" w:rsidRDefault="004473FB" w:rsidP="0085182E">
      <w:pPr>
        <w:widowControl w:val="0"/>
        <w:ind w:firstLine="720"/>
        <w:jc w:val="both"/>
        <w:rPr>
          <w:sz w:val="22"/>
          <w:szCs w:val="22"/>
        </w:rPr>
      </w:pPr>
      <w:r w:rsidRPr="00E5574B">
        <w:rPr>
          <w:sz w:val="22"/>
          <w:szCs w:val="22"/>
        </w:rPr>
        <w:t>A Pretr</w:t>
      </w:r>
      <w:r w:rsidR="0040768E" w:rsidRPr="00E5574B">
        <w:rPr>
          <w:sz w:val="22"/>
          <w:szCs w:val="22"/>
        </w:rPr>
        <w:t>ial Conference is scheduled</w:t>
      </w:r>
      <w:r w:rsidR="002A27BD" w:rsidRPr="00E5574B">
        <w:rPr>
          <w:sz w:val="22"/>
          <w:szCs w:val="22"/>
        </w:rPr>
        <w:t xml:space="preserve"> on</w:t>
      </w:r>
      <w:r w:rsidR="0018640F" w:rsidRPr="0018640F">
        <w:rPr>
          <w:sz w:val="22"/>
          <w:szCs w:val="22"/>
          <w:u w:val="single"/>
        </w:rPr>
        <w:t>_________</w:t>
      </w:r>
      <w:r w:rsidR="00DB5B36" w:rsidRPr="0018640F">
        <w:rPr>
          <w:b/>
          <w:sz w:val="22"/>
          <w:szCs w:val="22"/>
          <w:u w:val="single"/>
        </w:rPr>
        <w:t>, 2021</w:t>
      </w:r>
      <w:r w:rsidR="00507607" w:rsidRPr="00E5574B">
        <w:rPr>
          <w:b/>
          <w:sz w:val="22"/>
          <w:szCs w:val="22"/>
          <w:u w:val="single"/>
        </w:rPr>
        <w:t xml:space="preserve"> </w:t>
      </w:r>
      <w:r w:rsidR="0011089E" w:rsidRPr="00E5574B">
        <w:rPr>
          <w:b/>
          <w:sz w:val="22"/>
          <w:szCs w:val="22"/>
          <w:u w:val="single"/>
        </w:rPr>
        <w:t>at</w:t>
      </w:r>
      <w:r w:rsidR="00320338" w:rsidRPr="00E5574B">
        <w:rPr>
          <w:b/>
          <w:sz w:val="22"/>
          <w:szCs w:val="22"/>
          <w:u w:val="single"/>
        </w:rPr>
        <w:fldChar w:fldCharType="begin">
          <w:ffData>
            <w:name w:val="Text13"/>
            <w:enabled/>
            <w:calcOnExit w:val="0"/>
            <w:textInput/>
          </w:ffData>
        </w:fldChar>
      </w:r>
      <w:bookmarkStart w:id="1" w:name="Text13"/>
      <w:r w:rsidR="00320338" w:rsidRPr="00E5574B">
        <w:rPr>
          <w:b/>
          <w:sz w:val="22"/>
          <w:szCs w:val="22"/>
          <w:u w:val="single"/>
        </w:rPr>
        <w:instrText xml:space="preserve"> FORMTEXT </w:instrText>
      </w:r>
      <w:r w:rsidR="00320338" w:rsidRPr="00E5574B">
        <w:rPr>
          <w:b/>
          <w:sz w:val="22"/>
          <w:szCs w:val="22"/>
          <w:u w:val="single"/>
        </w:rPr>
      </w:r>
      <w:r w:rsidR="00320338" w:rsidRPr="00E5574B">
        <w:rPr>
          <w:b/>
          <w:sz w:val="22"/>
          <w:szCs w:val="22"/>
          <w:u w:val="single"/>
        </w:rPr>
        <w:fldChar w:fldCharType="separate"/>
      </w:r>
      <w:r w:rsidR="00507607" w:rsidRPr="00E5574B">
        <w:rPr>
          <w:b/>
          <w:sz w:val="22"/>
          <w:szCs w:val="22"/>
          <w:u w:val="single"/>
        </w:rPr>
        <w:t xml:space="preserve"> </w:t>
      </w:r>
      <w:r w:rsidR="00DB5B36">
        <w:rPr>
          <w:b/>
          <w:sz w:val="22"/>
          <w:szCs w:val="22"/>
          <w:u w:val="single"/>
        </w:rPr>
        <w:t>1:30 P.M.</w:t>
      </w:r>
      <w:r w:rsidR="00320338" w:rsidRPr="00E5574B">
        <w:rPr>
          <w:b/>
          <w:sz w:val="22"/>
          <w:szCs w:val="22"/>
          <w:u w:val="single"/>
        </w:rPr>
        <w:fldChar w:fldCharType="end"/>
      </w:r>
      <w:bookmarkEnd w:id="1"/>
      <w:r w:rsidR="0011089E" w:rsidRPr="00E5574B">
        <w:rPr>
          <w:sz w:val="22"/>
          <w:szCs w:val="22"/>
        </w:rPr>
        <w:t>.</w:t>
      </w:r>
      <w:r w:rsidR="005F71FD" w:rsidRPr="00E5574B">
        <w:rPr>
          <w:sz w:val="22"/>
          <w:szCs w:val="22"/>
        </w:rPr>
        <w:t xml:space="preserve"> </w:t>
      </w:r>
      <w:r w:rsidRPr="00E5574B">
        <w:rPr>
          <w:sz w:val="22"/>
          <w:szCs w:val="22"/>
        </w:rPr>
        <w:t xml:space="preserve">in Courtroom </w:t>
      </w:r>
      <w:r w:rsidR="005F71FD" w:rsidRPr="00E5574B">
        <w:rPr>
          <w:sz w:val="22"/>
          <w:szCs w:val="22"/>
        </w:rPr>
        <w:t>4</w:t>
      </w:r>
      <w:r w:rsidR="0085182E" w:rsidRPr="00E5574B">
        <w:rPr>
          <w:sz w:val="22"/>
          <w:szCs w:val="22"/>
        </w:rPr>
        <w:t>-</w:t>
      </w:r>
      <w:r w:rsidR="005F71FD" w:rsidRPr="00E5574B">
        <w:rPr>
          <w:sz w:val="22"/>
          <w:szCs w:val="22"/>
        </w:rPr>
        <w:t>D</w:t>
      </w:r>
      <w:r w:rsidR="0085182E" w:rsidRPr="00E5574B">
        <w:rPr>
          <w:sz w:val="22"/>
          <w:szCs w:val="22"/>
        </w:rPr>
        <w:t xml:space="preserve"> (or Zoom), Fourth Floor, Collier County Courthouse,</w:t>
      </w:r>
      <w:r w:rsidR="0085182E" w:rsidRPr="00E5574B">
        <w:rPr>
          <w:b/>
          <w:sz w:val="22"/>
          <w:szCs w:val="22"/>
        </w:rPr>
        <w:t xml:space="preserve"> </w:t>
      </w:r>
      <w:r w:rsidR="0085182E" w:rsidRPr="00E5574B">
        <w:rPr>
          <w:sz w:val="22"/>
          <w:szCs w:val="22"/>
        </w:rPr>
        <w:t>3315 East Tamiami Trail, Naples, Florida 34112</w:t>
      </w:r>
      <w:r w:rsidR="0085182E" w:rsidRPr="00E5574B">
        <w:rPr>
          <w:b/>
          <w:sz w:val="22"/>
          <w:szCs w:val="22"/>
        </w:rPr>
        <w:t xml:space="preserve"> </w:t>
      </w:r>
      <w:r w:rsidR="0085182E" w:rsidRPr="00E5574B">
        <w:rPr>
          <w:sz w:val="22"/>
          <w:szCs w:val="22"/>
        </w:rPr>
        <w:t>pursuant to Rule 1.200 of the Florida Rules of Civil Procedure.</w:t>
      </w:r>
    </w:p>
    <w:p w:rsidR="00CD2EC2" w:rsidRPr="00E5574B" w:rsidRDefault="00CD2EC2">
      <w:pPr>
        <w:widowControl w:val="0"/>
        <w:rPr>
          <w:sz w:val="22"/>
          <w:szCs w:val="22"/>
        </w:rPr>
      </w:pPr>
    </w:p>
    <w:p w:rsidR="004473FB" w:rsidRPr="00E5574B" w:rsidRDefault="004473FB" w:rsidP="006D4883">
      <w:pPr>
        <w:widowControl w:val="0"/>
        <w:rPr>
          <w:sz w:val="22"/>
          <w:szCs w:val="22"/>
        </w:rPr>
      </w:pPr>
      <w:r w:rsidRPr="00E5574B">
        <w:rPr>
          <w:sz w:val="22"/>
          <w:szCs w:val="22"/>
        </w:rPr>
        <w:t xml:space="preserve">2. </w:t>
      </w:r>
      <w:r w:rsidR="006D4883" w:rsidRPr="00E5574B">
        <w:rPr>
          <w:sz w:val="22"/>
          <w:szCs w:val="22"/>
        </w:rPr>
        <w:tab/>
      </w:r>
      <w:r w:rsidRPr="00E5574B">
        <w:rPr>
          <w:b/>
          <w:sz w:val="22"/>
          <w:szCs w:val="22"/>
          <w:u w:val="single"/>
        </w:rPr>
        <w:t>Attendance at Pretrial Conference</w:t>
      </w:r>
    </w:p>
    <w:p w:rsidR="004473FB" w:rsidRPr="00E5574B" w:rsidRDefault="004473FB">
      <w:pPr>
        <w:widowControl w:val="0"/>
        <w:rPr>
          <w:sz w:val="22"/>
          <w:szCs w:val="22"/>
        </w:rPr>
      </w:pPr>
    </w:p>
    <w:p w:rsidR="004473FB" w:rsidRDefault="004473FB" w:rsidP="009652AF">
      <w:pPr>
        <w:widowControl w:val="0"/>
        <w:jc w:val="both"/>
        <w:rPr>
          <w:sz w:val="22"/>
          <w:szCs w:val="22"/>
        </w:rPr>
      </w:pPr>
      <w:r w:rsidRPr="00E5574B">
        <w:rPr>
          <w:sz w:val="22"/>
          <w:szCs w:val="22"/>
        </w:rPr>
        <w:tab/>
        <w:t>Appearance at the Pretrial Conference by lead counsel trying the case and all pro-se parties is mandatory</w:t>
      </w:r>
      <w:r w:rsidR="00CD2EC2" w:rsidRPr="00E5574B">
        <w:rPr>
          <w:sz w:val="22"/>
          <w:szCs w:val="22"/>
        </w:rPr>
        <w:t xml:space="preserve"> </w:t>
      </w:r>
      <w:r w:rsidR="00CD2EC2" w:rsidRPr="00E5574B">
        <w:rPr>
          <w:b/>
          <w:sz w:val="22"/>
          <w:szCs w:val="22"/>
        </w:rPr>
        <w:t>UNLESS</w:t>
      </w:r>
      <w:r w:rsidRPr="00E5574B">
        <w:rPr>
          <w:sz w:val="22"/>
          <w:szCs w:val="22"/>
        </w:rPr>
        <w:t xml:space="preserve"> </w:t>
      </w:r>
      <w:r w:rsidR="00CD2EC2" w:rsidRPr="00E5574B">
        <w:rPr>
          <w:sz w:val="22"/>
          <w:szCs w:val="22"/>
        </w:rPr>
        <w:t>an Agreed Pretrial Conference Orde</w:t>
      </w:r>
      <w:r w:rsidR="00DD2B52" w:rsidRPr="00E5574B">
        <w:rPr>
          <w:sz w:val="22"/>
          <w:szCs w:val="22"/>
        </w:rPr>
        <w:t>r (which can be downloaded at www</w:t>
      </w:r>
      <w:r w:rsidR="00CD2EC2" w:rsidRPr="00E5574B">
        <w:rPr>
          <w:sz w:val="22"/>
          <w:szCs w:val="22"/>
        </w:rPr>
        <w:t>.ca.cjis20.or</w:t>
      </w:r>
      <w:r w:rsidR="00AF7F3B" w:rsidRPr="00E5574B">
        <w:rPr>
          <w:sz w:val="22"/>
          <w:szCs w:val="22"/>
        </w:rPr>
        <w:t>g</w:t>
      </w:r>
      <w:r w:rsidR="00CD2EC2" w:rsidRPr="00E5574B">
        <w:rPr>
          <w:sz w:val="22"/>
          <w:szCs w:val="22"/>
        </w:rPr>
        <w:t xml:space="preserve">) has been submitted to the Court at least </w:t>
      </w:r>
      <w:r w:rsidR="0018640F">
        <w:rPr>
          <w:sz w:val="22"/>
          <w:szCs w:val="22"/>
        </w:rPr>
        <w:t>5</w:t>
      </w:r>
      <w:r w:rsidR="00CD2EC2" w:rsidRPr="00E5574B">
        <w:rPr>
          <w:sz w:val="22"/>
          <w:szCs w:val="22"/>
        </w:rPr>
        <w:t xml:space="preserve"> calendar days in advance of the scheduled Pretrial Conference</w:t>
      </w:r>
      <w:r w:rsidR="009652AF">
        <w:rPr>
          <w:sz w:val="22"/>
          <w:szCs w:val="22"/>
        </w:rPr>
        <w:t>.</w:t>
      </w:r>
    </w:p>
    <w:p w:rsidR="009652AF" w:rsidRPr="00E5574B" w:rsidRDefault="009652AF" w:rsidP="009652AF">
      <w:pPr>
        <w:widowControl w:val="0"/>
        <w:jc w:val="both"/>
        <w:rPr>
          <w:sz w:val="22"/>
          <w:szCs w:val="22"/>
        </w:rPr>
      </w:pPr>
    </w:p>
    <w:p w:rsidR="004473FB" w:rsidRPr="00E5574B" w:rsidRDefault="00EA13DA" w:rsidP="00EA13DA">
      <w:pPr>
        <w:widowControl w:val="0"/>
        <w:rPr>
          <w:b/>
          <w:sz w:val="22"/>
          <w:szCs w:val="22"/>
          <w:u w:val="single"/>
        </w:rPr>
      </w:pPr>
      <w:r w:rsidRPr="00E5574B">
        <w:rPr>
          <w:sz w:val="22"/>
          <w:szCs w:val="22"/>
        </w:rPr>
        <w:t>3.</w:t>
      </w:r>
      <w:r w:rsidRPr="00E5574B">
        <w:rPr>
          <w:b/>
          <w:sz w:val="22"/>
          <w:szCs w:val="22"/>
        </w:rPr>
        <w:t xml:space="preserve">           </w:t>
      </w:r>
      <w:r w:rsidR="004473FB" w:rsidRPr="00E5574B">
        <w:rPr>
          <w:b/>
          <w:sz w:val="22"/>
          <w:szCs w:val="22"/>
          <w:u w:val="single"/>
        </w:rPr>
        <w:t>Trial Period</w:t>
      </w:r>
    </w:p>
    <w:p w:rsidR="004473FB" w:rsidRPr="00E5574B" w:rsidRDefault="004473FB">
      <w:pPr>
        <w:widowControl w:val="0"/>
        <w:rPr>
          <w:b/>
          <w:sz w:val="22"/>
          <w:szCs w:val="22"/>
          <w:u w:val="single"/>
        </w:rPr>
      </w:pPr>
    </w:p>
    <w:p w:rsidR="004473FB" w:rsidRDefault="001C318D" w:rsidP="003117BC">
      <w:pPr>
        <w:keepLines/>
        <w:widowControl w:val="0"/>
        <w:jc w:val="both"/>
        <w:rPr>
          <w:sz w:val="22"/>
          <w:szCs w:val="22"/>
        </w:rPr>
      </w:pPr>
      <w:r w:rsidRPr="00E5574B">
        <w:rPr>
          <w:bCs/>
          <w:sz w:val="22"/>
          <w:szCs w:val="22"/>
        </w:rPr>
        <w:t xml:space="preserve">        </w:t>
      </w:r>
      <w:r w:rsidR="0085182E" w:rsidRPr="00E5574B">
        <w:rPr>
          <w:bCs/>
          <w:sz w:val="22"/>
          <w:szCs w:val="22"/>
        </w:rPr>
        <w:t xml:space="preserve">This cause is set for trial during the </w:t>
      </w:r>
      <w:r w:rsidR="00D30E6B" w:rsidRPr="00D30E6B">
        <w:rPr>
          <w:b/>
          <w:bCs/>
          <w:sz w:val="22"/>
          <w:szCs w:val="22"/>
          <w:u w:val="single"/>
        </w:rPr>
        <w:t>_________</w:t>
      </w:r>
      <w:r w:rsidR="0085182E" w:rsidRPr="00D30E6B">
        <w:rPr>
          <w:b/>
          <w:sz w:val="22"/>
          <w:szCs w:val="22"/>
          <w:u w:val="single"/>
        </w:rPr>
        <w:t xml:space="preserve"> </w:t>
      </w:r>
      <w:r w:rsidR="00DB5B36" w:rsidRPr="00D30E6B">
        <w:rPr>
          <w:b/>
          <w:sz w:val="22"/>
          <w:szCs w:val="22"/>
          <w:u w:val="single"/>
        </w:rPr>
        <w:t>, 2021</w:t>
      </w:r>
      <w:r w:rsidR="0085182E" w:rsidRPr="00D30E6B">
        <w:rPr>
          <w:b/>
          <w:bCs/>
          <w:sz w:val="22"/>
          <w:szCs w:val="22"/>
          <w:u w:val="single"/>
        </w:rPr>
        <w:t xml:space="preserve"> -</w:t>
      </w:r>
      <w:r w:rsidR="00D30E6B" w:rsidRPr="00D30E6B">
        <w:rPr>
          <w:b/>
          <w:bCs/>
          <w:sz w:val="22"/>
          <w:szCs w:val="22"/>
          <w:u w:val="single"/>
        </w:rPr>
        <w:t>_________</w:t>
      </w:r>
      <w:r w:rsidR="00DB5B36" w:rsidRPr="00D30E6B">
        <w:rPr>
          <w:b/>
          <w:bCs/>
          <w:sz w:val="22"/>
          <w:szCs w:val="22"/>
          <w:u w:val="single"/>
        </w:rPr>
        <w:t>,</w:t>
      </w:r>
      <w:r w:rsidR="00DB5B36">
        <w:rPr>
          <w:b/>
          <w:bCs/>
          <w:sz w:val="22"/>
          <w:szCs w:val="22"/>
        </w:rPr>
        <w:t xml:space="preserve"> 2021</w:t>
      </w:r>
      <w:r w:rsidR="00EC62DC" w:rsidRPr="00E5574B">
        <w:rPr>
          <w:b/>
          <w:sz w:val="22"/>
          <w:szCs w:val="22"/>
        </w:rPr>
        <w:t xml:space="preserve"> </w:t>
      </w:r>
      <w:r w:rsidR="0085182E" w:rsidRPr="00E5574B">
        <w:rPr>
          <w:b/>
          <w:bCs/>
          <w:sz w:val="22"/>
          <w:szCs w:val="22"/>
        </w:rPr>
        <w:t>trial</w:t>
      </w:r>
      <w:r w:rsidR="0085182E" w:rsidRPr="00E5574B">
        <w:rPr>
          <w:bCs/>
          <w:sz w:val="22"/>
          <w:szCs w:val="22"/>
        </w:rPr>
        <w:t xml:space="preserve"> period beginning </w:t>
      </w:r>
      <w:r w:rsidR="00DB5B36">
        <w:rPr>
          <w:bCs/>
          <w:sz w:val="22"/>
          <w:szCs w:val="22"/>
        </w:rPr>
        <w:t>November 10, 2021</w:t>
      </w:r>
      <w:r w:rsidR="00EC62DC" w:rsidRPr="00E5574B">
        <w:rPr>
          <w:b/>
          <w:sz w:val="22"/>
          <w:szCs w:val="22"/>
        </w:rPr>
        <w:t xml:space="preserve"> </w:t>
      </w:r>
      <w:r w:rsidR="0085182E" w:rsidRPr="00E5574B">
        <w:rPr>
          <w:bCs/>
          <w:sz w:val="22"/>
          <w:szCs w:val="22"/>
        </w:rPr>
        <w:t>in Courtroom 4-D (or Zoom)</w:t>
      </w:r>
      <w:r w:rsidR="0085182E" w:rsidRPr="00E5574B">
        <w:rPr>
          <w:b/>
          <w:bCs/>
          <w:i/>
          <w:sz w:val="22"/>
          <w:szCs w:val="22"/>
        </w:rPr>
        <w:t xml:space="preserve">, </w:t>
      </w:r>
      <w:r w:rsidR="0085182E" w:rsidRPr="00E5574B">
        <w:rPr>
          <w:sz w:val="22"/>
          <w:szCs w:val="22"/>
        </w:rPr>
        <w:t>Collier County Courthouse,</w:t>
      </w:r>
      <w:r w:rsidR="0085182E" w:rsidRPr="00E5574B">
        <w:rPr>
          <w:b/>
          <w:sz w:val="22"/>
          <w:szCs w:val="22"/>
        </w:rPr>
        <w:t xml:space="preserve"> </w:t>
      </w:r>
      <w:r w:rsidR="0085182E" w:rsidRPr="00E5574B">
        <w:rPr>
          <w:sz w:val="22"/>
          <w:szCs w:val="22"/>
        </w:rPr>
        <w:t>3315 East Tamiami Trail, Naples, FL</w:t>
      </w:r>
      <w:r w:rsidR="0085182E" w:rsidRPr="00E5574B">
        <w:rPr>
          <w:bCs/>
          <w:sz w:val="22"/>
          <w:szCs w:val="22"/>
        </w:rPr>
        <w:t xml:space="preserve"> before the undersigned judge.  Docket Sounding will be held </w:t>
      </w:r>
      <w:r w:rsidR="0085182E" w:rsidRPr="00D30E6B">
        <w:rPr>
          <w:bCs/>
          <w:sz w:val="22"/>
          <w:szCs w:val="22"/>
        </w:rPr>
        <w:t>on</w:t>
      </w:r>
      <w:r w:rsidR="00D30E6B" w:rsidRPr="00D30E6B">
        <w:rPr>
          <w:b/>
          <w:bCs/>
          <w:sz w:val="22"/>
          <w:szCs w:val="22"/>
          <w:u w:val="single"/>
        </w:rPr>
        <w:t xml:space="preserve">  _______________</w:t>
      </w:r>
      <w:r w:rsidR="00DB5B36" w:rsidRPr="00D30E6B">
        <w:rPr>
          <w:b/>
          <w:bCs/>
          <w:sz w:val="22"/>
          <w:szCs w:val="22"/>
          <w:u w:val="single"/>
        </w:rPr>
        <w:t>, 2021</w:t>
      </w:r>
      <w:r w:rsidR="00EC62DC" w:rsidRPr="00E5574B">
        <w:rPr>
          <w:b/>
          <w:sz w:val="22"/>
          <w:szCs w:val="22"/>
        </w:rPr>
        <w:t xml:space="preserve"> </w:t>
      </w:r>
      <w:r w:rsidR="0085182E" w:rsidRPr="00E5574B">
        <w:rPr>
          <w:b/>
          <w:bCs/>
          <w:sz w:val="22"/>
          <w:szCs w:val="22"/>
        </w:rPr>
        <w:t xml:space="preserve">at  </w:t>
      </w:r>
      <w:r w:rsidR="00DB5B36">
        <w:rPr>
          <w:b/>
          <w:bCs/>
          <w:sz w:val="22"/>
          <w:szCs w:val="22"/>
        </w:rPr>
        <w:t>9:30 AM</w:t>
      </w:r>
      <w:r w:rsidR="0085182E" w:rsidRPr="00E5574B">
        <w:rPr>
          <w:b/>
          <w:bCs/>
          <w:sz w:val="22"/>
          <w:szCs w:val="22"/>
        </w:rPr>
        <w:t xml:space="preserve"> </w:t>
      </w:r>
      <w:r w:rsidR="0085182E" w:rsidRPr="00E5574B">
        <w:rPr>
          <w:bCs/>
          <w:sz w:val="22"/>
          <w:szCs w:val="22"/>
        </w:rPr>
        <w:t xml:space="preserve">in Courtroom 4-D(or Zoom). </w:t>
      </w:r>
      <w:r w:rsidR="0085182E" w:rsidRPr="00E5574B">
        <w:rPr>
          <w:b/>
          <w:sz w:val="22"/>
          <w:szCs w:val="22"/>
        </w:rPr>
        <w:t>Appearance at the Docket Sounding by lead counsel trying the case and all pro-se parties is mandatory.</w:t>
      </w:r>
      <w:r w:rsidR="0085182E" w:rsidRPr="00E5574B">
        <w:rPr>
          <w:sz w:val="22"/>
          <w:szCs w:val="22"/>
        </w:rPr>
        <w:t xml:space="preserve"> </w:t>
      </w:r>
      <w:r w:rsidR="0085182E" w:rsidRPr="00E5574B">
        <w:rPr>
          <w:bCs/>
          <w:sz w:val="22"/>
          <w:szCs w:val="22"/>
        </w:rPr>
        <w:t>In the event this trial is commenced and it becomes apparent that sufficient time was not requested, a mistrial may be declared and costs assessed against the party causing the over-run.</w:t>
      </w:r>
      <w:r w:rsidR="004473FB" w:rsidRPr="00E5574B">
        <w:rPr>
          <w:sz w:val="22"/>
          <w:szCs w:val="22"/>
        </w:rPr>
        <w:tab/>
      </w:r>
    </w:p>
    <w:p w:rsidR="00D30E6B" w:rsidRPr="00E5574B" w:rsidRDefault="00D30E6B" w:rsidP="003117BC">
      <w:pPr>
        <w:keepLines/>
        <w:widowControl w:val="0"/>
        <w:jc w:val="both"/>
        <w:rPr>
          <w:sz w:val="22"/>
          <w:szCs w:val="22"/>
        </w:rPr>
      </w:pPr>
    </w:p>
    <w:p w:rsidR="004473FB" w:rsidRPr="00E5574B" w:rsidRDefault="004473FB">
      <w:pPr>
        <w:widowControl w:val="0"/>
        <w:rPr>
          <w:b/>
          <w:sz w:val="22"/>
          <w:szCs w:val="22"/>
          <w:u w:val="single"/>
        </w:rPr>
      </w:pPr>
      <w:r w:rsidRPr="00E5574B">
        <w:rPr>
          <w:sz w:val="22"/>
          <w:szCs w:val="22"/>
        </w:rPr>
        <w:lastRenderedPageBreak/>
        <w:t>4.</w:t>
      </w:r>
      <w:r w:rsidR="006D4883" w:rsidRPr="00E5574B">
        <w:rPr>
          <w:sz w:val="22"/>
          <w:szCs w:val="22"/>
        </w:rPr>
        <w:tab/>
      </w:r>
      <w:r w:rsidRPr="00E5574B">
        <w:rPr>
          <w:b/>
          <w:sz w:val="22"/>
          <w:szCs w:val="22"/>
          <w:u w:val="single"/>
        </w:rPr>
        <w:t>Pretrial Events</w:t>
      </w:r>
    </w:p>
    <w:p w:rsidR="00C945DE" w:rsidRPr="00E5574B" w:rsidRDefault="00C945DE">
      <w:pPr>
        <w:widowControl w:val="0"/>
        <w:rPr>
          <w:b/>
          <w:sz w:val="22"/>
          <w:szCs w:val="22"/>
          <w:u w:val="single"/>
        </w:rPr>
      </w:pPr>
    </w:p>
    <w:p w:rsidR="004473FB" w:rsidRPr="00E5574B" w:rsidRDefault="006A5D7D" w:rsidP="006A5D7D">
      <w:pPr>
        <w:widowControl w:val="0"/>
        <w:ind w:firstLine="720"/>
        <w:rPr>
          <w:sz w:val="22"/>
          <w:szCs w:val="22"/>
        </w:rPr>
      </w:pPr>
      <w:r w:rsidRPr="00E5574B">
        <w:rPr>
          <w:sz w:val="22"/>
          <w:szCs w:val="22"/>
        </w:rPr>
        <w:t>A.</w:t>
      </w:r>
      <w:r w:rsidRPr="00E5574B">
        <w:rPr>
          <w:sz w:val="22"/>
          <w:szCs w:val="22"/>
        </w:rPr>
        <w:tab/>
      </w:r>
      <w:r w:rsidR="004473FB" w:rsidRPr="00E5574B">
        <w:rPr>
          <w:sz w:val="22"/>
          <w:szCs w:val="22"/>
          <w:u w:val="single"/>
        </w:rPr>
        <w:t>Exchange of Expert &amp; Lay Witnesses</w:t>
      </w:r>
      <w:r w:rsidR="004473FB" w:rsidRPr="00E5574B">
        <w:rPr>
          <w:sz w:val="22"/>
          <w:szCs w:val="22"/>
        </w:rPr>
        <w:t xml:space="preserve">.  No later than </w:t>
      </w:r>
      <w:r w:rsidR="004473FB" w:rsidRPr="00E5574B">
        <w:rPr>
          <w:b/>
          <w:sz w:val="22"/>
          <w:szCs w:val="22"/>
        </w:rPr>
        <w:t>thirty (30) days prior to the Pretrial Conference date</w:t>
      </w:r>
      <w:r w:rsidR="004473FB" w:rsidRPr="00E5574B">
        <w:rPr>
          <w:sz w:val="22"/>
          <w:szCs w:val="22"/>
        </w:rPr>
        <w:t xml:space="preserve">, counsel and/or </w:t>
      </w:r>
      <w:r w:rsidR="00CD2EC2" w:rsidRPr="00E5574B">
        <w:rPr>
          <w:sz w:val="22"/>
          <w:szCs w:val="22"/>
        </w:rPr>
        <w:t xml:space="preserve">pro se </w:t>
      </w:r>
      <w:r w:rsidR="004473FB" w:rsidRPr="00E5574B">
        <w:rPr>
          <w:sz w:val="22"/>
          <w:szCs w:val="22"/>
        </w:rPr>
        <w:t xml:space="preserve">parties shall file and exchange a list of the names and addresses of </w:t>
      </w:r>
      <w:r w:rsidR="004473FB" w:rsidRPr="00E5574B">
        <w:rPr>
          <w:b/>
          <w:sz w:val="22"/>
          <w:szCs w:val="22"/>
          <w:u w:val="single"/>
        </w:rPr>
        <w:t>all</w:t>
      </w:r>
      <w:r w:rsidR="004473FB" w:rsidRPr="00E5574B">
        <w:rPr>
          <w:sz w:val="22"/>
          <w:szCs w:val="22"/>
        </w:rPr>
        <w:t xml:space="preserve"> witnesses that they, in good faith, intend to call at trial and include a concise statement of facts about which the witness will testify or the opinion of any expert witness.  This is not intended to extend the time frames set forth in the Plan, but rather to identify those witnesses who will, in good faith, actually be called.  No party shall be permitted to call any witness not so disclosed, without prior permission of the Court, or written stipulation executed by all parties, or their counsel.</w:t>
      </w:r>
    </w:p>
    <w:p w:rsidR="006D4883" w:rsidRPr="00E5574B" w:rsidRDefault="006D4883">
      <w:pPr>
        <w:widowControl w:val="0"/>
        <w:tabs>
          <w:tab w:val="left" w:pos="0"/>
          <w:tab w:val="left" w:pos="720"/>
          <w:tab w:val="left" w:pos="1440"/>
          <w:tab w:val="left" w:pos="2160"/>
        </w:tabs>
        <w:rPr>
          <w:sz w:val="22"/>
          <w:szCs w:val="22"/>
        </w:rPr>
      </w:pPr>
    </w:p>
    <w:p w:rsidR="004473FB" w:rsidRPr="00E5574B" w:rsidRDefault="006A5D7D" w:rsidP="006A5D7D">
      <w:pPr>
        <w:widowControl w:val="0"/>
        <w:tabs>
          <w:tab w:val="left" w:pos="0"/>
          <w:tab w:val="left" w:pos="720"/>
          <w:tab w:val="left" w:pos="1440"/>
          <w:tab w:val="left" w:pos="2160"/>
        </w:tabs>
        <w:rPr>
          <w:b/>
          <w:sz w:val="22"/>
          <w:szCs w:val="22"/>
          <w:u w:val="single"/>
        </w:rPr>
      </w:pPr>
      <w:r w:rsidRPr="00E5574B">
        <w:rPr>
          <w:sz w:val="22"/>
          <w:szCs w:val="22"/>
        </w:rPr>
        <w:tab/>
        <w:t>B.</w:t>
      </w:r>
      <w:r w:rsidRPr="00E5574B">
        <w:rPr>
          <w:sz w:val="22"/>
          <w:szCs w:val="22"/>
        </w:rPr>
        <w:tab/>
      </w:r>
      <w:r w:rsidR="004473FB" w:rsidRPr="00E5574B">
        <w:rPr>
          <w:sz w:val="22"/>
          <w:szCs w:val="22"/>
          <w:u w:val="single"/>
        </w:rPr>
        <w:t>Fabre Defendants</w:t>
      </w:r>
      <w:r w:rsidR="004473FB" w:rsidRPr="00E5574B">
        <w:rPr>
          <w:sz w:val="22"/>
          <w:szCs w:val="22"/>
        </w:rPr>
        <w:t>.  No later than thirty (30) days prior to the Pretrial Conference date, all Defendants or other persons sought to be placed on the verdict form and against whom some measure of liability may be assessed by the jury, must be disclosed to the court and opposing counsel.  No person or entity not so disclosed may be placed on the verdict form without good cause shown.</w:t>
      </w:r>
    </w:p>
    <w:p w:rsidR="006D4883" w:rsidRPr="00E5574B" w:rsidRDefault="006D4883">
      <w:pPr>
        <w:widowControl w:val="0"/>
        <w:tabs>
          <w:tab w:val="left" w:pos="0"/>
          <w:tab w:val="left" w:pos="720"/>
          <w:tab w:val="left" w:pos="1440"/>
          <w:tab w:val="left" w:pos="2160"/>
        </w:tabs>
        <w:rPr>
          <w:b/>
          <w:sz w:val="22"/>
          <w:szCs w:val="22"/>
          <w:u w:val="single"/>
        </w:rPr>
      </w:pPr>
    </w:p>
    <w:p w:rsidR="007E47E0" w:rsidRPr="00E5574B" w:rsidRDefault="003E5BCF" w:rsidP="007E47E0">
      <w:pPr>
        <w:widowControl w:val="0"/>
        <w:tabs>
          <w:tab w:val="left" w:pos="0"/>
          <w:tab w:val="left" w:pos="720"/>
          <w:tab w:val="left" w:pos="1440"/>
          <w:tab w:val="left" w:pos="2160"/>
        </w:tabs>
        <w:rPr>
          <w:sz w:val="22"/>
          <w:szCs w:val="22"/>
        </w:rPr>
      </w:pPr>
      <w:r w:rsidRPr="00E5574B">
        <w:rPr>
          <w:sz w:val="22"/>
          <w:szCs w:val="22"/>
        </w:rPr>
        <w:tab/>
      </w:r>
      <w:r w:rsidR="00EC0690" w:rsidRPr="00E5574B">
        <w:rPr>
          <w:sz w:val="22"/>
          <w:szCs w:val="22"/>
        </w:rPr>
        <w:t>C</w:t>
      </w:r>
      <w:r w:rsidR="004473FB" w:rsidRPr="00E5574B">
        <w:rPr>
          <w:sz w:val="22"/>
          <w:szCs w:val="22"/>
        </w:rPr>
        <w:t xml:space="preserve">.  </w:t>
      </w:r>
      <w:r w:rsidR="006A5D7D" w:rsidRPr="00E5574B">
        <w:rPr>
          <w:sz w:val="22"/>
          <w:szCs w:val="22"/>
        </w:rPr>
        <w:tab/>
      </w:r>
      <w:r w:rsidR="004473FB" w:rsidRPr="00E5574B">
        <w:rPr>
          <w:sz w:val="22"/>
          <w:szCs w:val="22"/>
          <w:u w:val="single"/>
        </w:rPr>
        <w:t>Meeting Before Pretrial Conference</w:t>
      </w:r>
      <w:r w:rsidR="004473FB" w:rsidRPr="00E5574B">
        <w:rPr>
          <w:sz w:val="22"/>
          <w:szCs w:val="22"/>
        </w:rPr>
        <w:t>.  The attorneys for all parties (initiated by counsel for the Plaintiff) and all pro-se parties shall meet no later than ten (10) days before the Pretrial Conference to:</w:t>
      </w:r>
    </w:p>
    <w:p w:rsidR="007E47E0" w:rsidRPr="00E5574B" w:rsidRDefault="007E47E0" w:rsidP="007E47E0">
      <w:pPr>
        <w:widowControl w:val="0"/>
        <w:tabs>
          <w:tab w:val="left" w:pos="0"/>
          <w:tab w:val="left" w:pos="720"/>
          <w:tab w:val="left" w:pos="1440"/>
          <w:tab w:val="left" w:pos="2160"/>
        </w:tabs>
        <w:rPr>
          <w:sz w:val="22"/>
          <w:szCs w:val="22"/>
        </w:rPr>
      </w:pPr>
    </w:p>
    <w:p w:rsidR="007E47E0" w:rsidRPr="00E5574B" w:rsidRDefault="007E47E0" w:rsidP="007E47E0">
      <w:pPr>
        <w:widowControl w:val="0"/>
        <w:tabs>
          <w:tab w:val="left" w:pos="0"/>
          <w:tab w:val="left" w:pos="720"/>
          <w:tab w:val="left" w:pos="1440"/>
          <w:tab w:val="left" w:pos="2160"/>
        </w:tabs>
        <w:ind w:left="1440"/>
        <w:rPr>
          <w:sz w:val="22"/>
          <w:szCs w:val="22"/>
        </w:rPr>
      </w:pPr>
      <w:r w:rsidRPr="00E5574B">
        <w:rPr>
          <w:sz w:val="22"/>
          <w:szCs w:val="22"/>
        </w:rPr>
        <w:t xml:space="preserve">1. </w:t>
      </w:r>
      <w:r w:rsidRPr="00E5574B">
        <w:rPr>
          <w:sz w:val="22"/>
          <w:szCs w:val="22"/>
        </w:rPr>
        <w:tab/>
        <w:t>Identify all exhibits each party in good faith intends to offer into evidence at trial</w:t>
      </w:r>
      <w:r w:rsidR="00BA6110" w:rsidRPr="00E5574B">
        <w:rPr>
          <w:sz w:val="22"/>
          <w:szCs w:val="22"/>
        </w:rPr>
        <w:t xml:space="preserve"> </w:t>
      </w:r>
      <w:r w:rsidRPr="00E5574B">
        <w:rPr>
          <w:sz w:val="22"/>
          <w:szCs w:val="22"/>
        </w:rPr>
        <w:t xml:space="preserve">and prepare an exhibit list for use by the clerk and the court at trial (actual exhibits and documentary evidence shall be available for inspection at this time).  </w:t>
      </w:r>
      <w:r w:rsidR="003C0BE5" w:rsidRPr="00E5574B">
        <w:rPr>
          <w:sz w:val="22"/>
          <w:szCs w:val="22"/>
        </w:rPr>
        <w:t>(</w:t>
      </w:r>
      <w:r w:rsidRPr="00E5574B">
        <w:rPr>
          <w:sz w:val="22"/>
          <w:szCs w:val="22"/>
        </w:rPr>
        <w:t>This is not intended to extend the time frames set forth in the Plan, but rather to identify those exhibits that will, in good faith, actually be offered into evidence at trial</w:t>
      </w:r>
      <w:r w:rsidR="003C0BE5" w:rsidRPr="00E5574B">
        <w:rPr>
          <w:sz w:val="22"/>
          <w:szCs w:val="22"/>
        </w:rPr>
        <w:t>)</w:t>
      </w:r>
      <w:r w:rsidRPr="00E5574B">
        <w:rPr>
          <w:sz w:val="22"/>
          <w:szCs w:val="22"/>
        </w:rPr>
        <w:t>.  Any exhibits not so identified will not be admissible absent prior approval of the court or a written stipulation of all parties.</w:t>
      </w:r>
    </w:p>
    <w:p w:rsidR="004473FB" w:rsidRPr="00E5574B" w:rsidRDefault="004473FB">
      <w:pPr>
        <w:widowControl w:val="0"/>
        <w:tabs>
          <w:tab w:val="left" w:pos="0"/>
          <w:tab w:val="left" w:pos="720"/>
          <w:tab w:val="left" w:pos="1440"/>
          <w:tab w:val="left" w:pos="2160"/>
        </w:tabs>
        <w:rPr>
          <w:sz w:val="22"/>
          <w:szCs w:val="22"/>
        </w:rPr>
      </w:pPr>
    </w:p>
    <w:p w:rsidR="004473FB" w:rsidRPr="00E5574B" w:rsidRDefault="004473FB">
      <w:pPr>
        <w:widowControl w:val="0"/>
        <w:tabs>
          <w:tab w:val="left" w:pos="0"/>
          <w:tab w:val="left" w:pos="720"/>
          <w:tab w:val="left" w:pos="1440"/>
          <w:tab w:val="left" w:pos="2160"/>
        </w:tabs>
        <w:rPr>
          <w:sz w:val="22"/>
          <w:szCs w:val="22"/>
        </w:rPr>
      </w:pPr>
      <w:r w:rsidRPr="00E5574B">
        <w:rPr>
          <w:sz w:val="22"/>
          <w:szCs w:val="22"/>
        </w:rPr>
        <w:tab/>
      </w:r>
      <w:r w:rsidRPr="00E5574B">
        <w:rPr>
          <w:sz w:val="22"/>
          <w:szCs w:val="22"/>
        </w:rPr>
        <w:tab/>
        <w:t>2.</w:t>
      </w:r>
      <w:r w:rsidR="003C0BE5" w:rsidRPr="00E5574B">
        <w:rPr>
          <w:sz w:val="22"/>
          <w:szCs w:val="22"/>
        </w:rPr>
        <w:tab/>
      </w:r>
      <w:r w:rsidRPr="00E5574B">
        <w:rPr>
          <w:sz w:val="22"/>
          <w:szCs w:val="22"/>
        </w:rPr>
        <w:t xml:space="preserve">Agree to admit or not admit </w:t>
      </w:r>
      <w:r w:rsidR="00FC69C3">
        <w:rPr>
          <w:sz w:val="22"/>
          <w:szCs w:val="22"/>
        </w:rPr>
        <w:t xml:space="preserve">specific </w:t>
      </w:r>
      <w:r w:rsidRPr="00E5574B">
        <w:rPr>
          <w:sz w:val="22"/>
          <w:szCs w:val="22"/>
        </w:rPr>
        <w:t>evidence and list specific objections, if any.</w:t>
      </w:r>
    </w:p>
    <w:p w:rsidR="004473FB" w:rsidRPr="00E5574B" w:rsidRDefault="004473FB">
      <w:pPr>
        <w:widowControl w:val="0"/>
        <w:tabs>
          <w:tab w:val="left" w:pos="0"/>
          <w:tab w:val="left" w:pos="720"/>
          <w:tab w:val="left" w:pos="1440"/>
          <w:tab w:val="left" w:pos="2160"/>
        </w:tabs>
        <w:rPr>
          <w:sz w:val="22"/>
          <w:szCs w:val="22"/>
        </w:rPr>
      </w:pPr>
    </w:p>
    <w:p w:rsidR="004473FB" w:rsidRPr="00E5574B" w:rsidRDefault="004473FB">
      <w:pPr>
        <w:widowControl w:val="0"/>
        <w:tabs>
          <w:tab w:val="left" w:pos="0"/>
          <w:tab w:val="left" w:pos="720"/>
          <w:tab w:val="left" w:pos="1440"/>
          <w:tab w:val="left" w:pos="2160"/>
        </w:tabs>
        <w:ind w:left="1440"/>
        <w:rPr>
          <w:sz w:val="22"/>
          <w:szCs w:val="22"/>
        </w:rPr>
      </w:pPr>
      <w:r w:rsidRPr="00E5574B">
        <w:rPr>
          <w:sz w:val="22"/>
          <w:szCs w:val="22"/>
        </w:rPr>
        <w:t>3.</w:t>
      </w:r>
      <w:r w:rsidR="003C0BE5" w:rsidRPr="00E5574B">
        <w:rPr>
          <w:sz w:val="22"/>
          <w:szCs w:val="22"/>
        </w:rPr>
        <w:tab/>
      </w:r>
      <w:r w:rsidRPr="00E5574B">
        <w:rPr>
          <w:sz w:val="22"/>
          <w:szCs w:val="22"/>
        </w:rPr>
        <w:t>Stipulate to any matter of fact or law about which there is no issue in order to avoid unnecessary proof (i.e., chain of custody or records custodian predicates).</w:t>
      </w:r>
    </w:p>
    <w:p w:rsidR="004473FB" w:rsidRPr="00E5574B" w:rsidRDefault="004473FB">
      <w:pPr>
        <w:widowControl w:val="0"/>
        <w:tabs>
          <w:tab w:val="left" w:pos="0"/>
          <w:tab w:val="left" w:pos="720"/>
          <w:tab w:val="left" w:pos="1440"/>
          <w:tab w:val="left" w:pos="2160"/>
        </w:tabs>
        <w:rPr>
          <w:sz w:val="22"/>
          <w:szCs w:val="22"/>
        </w:rPr>
      </w:pPr>
    </w:p>
    <w:p w:rsidR="004473FB" w:rsidRPr="00E5574B" w:rsidRDefault="004473FB">
      <w:pPr>
        <w:widowControl w:val="0"/>
        <w:tabs>
          <w:tab w:val="left" w:pos="0"/>
          <w:tab w:val="left" w:pos="720"/>
          <w:tab w:val="left" w:pos="1440"/>
          <w:tab w:val="left" w:pos="2160"/>
        </w:tabs>
        <w:ind w:left="1440"/>
        <w:rPr>
          <w:sz w:val="22"/>
          <w:szCs w:val="22"/>
        </w:rPr>
      </w:pPr>
      <w:r w:rsidRPr="00E5574B">
        <w:rPr>
          <w:sz w:val="22"/>
          <w:szCs w:val="22"/>
        </w:rPr>
        <w:t>4.</w:t>
      </w:r>
      <w:r w:rsidR="003C0BE5" w:rsidRPr="00E5574B">
        <w:rPr>
          <w:sz w:val="22"/>
          <w:szCs w:val="22"/>
        </w:rPr>
        <w:tab/>
      </w:r>
      <w:r w:rsidR="001C318D" w:rsidRPr="00E5574B">
        <w:rPr>
          <w:sz w:val="22"/>
          <w:szCs w:val="22"/>
        </w:rPr>
        <w:t>Review all written and video depositions or any other evidence which will be offered for any purpose (other than impeachment) and resolve objections to the portions to</w:t>
      </w:r>
      <w:r w:rsidR="003117BC" w:rsidRPr="00E5574B">
        <w:rPr>
          <w:sz w:val="22"/>
          <w:szCs w:val="22"/>
        </w:rPr>
        <w:t xml:space="preserve"> </w:t>
      </w:r>
      <w:r w:rsidR="001C318D" w:rsidRPr="00E5574B">
        <w:rPr>
          <w:sz w:val="22"/>
          <w:szCs w:val="22"/>
        </w:rPr>
        <w:t>be offered in evidence. See paragraph H.</w:t>
      </w:r>
    </w:p>
    <w:p w:rsidR="004473FB" w:rsidRPr="00E5574B" w:rsidRDefault="004473FB">
      <w:pPr>
        <w:widowControl w:val="0"/>
        <w:tabs>
          <w:tab w:val="left" w:pos="0"/>
          <w:tab w:val="left" w:pos="720"/>
          <w:tab w:val="left" w:pos="1440"/>
          <w:tab w:val="left" w:pos="2160"/>
        </w:tabs>
        <w:rPr>
          <w:sz w:val="22"/>
          <w:szCs w:val="22"/>
        </w:rPr>
      </w:pPr>
    </w:p>
    <w:p w:rsidR="004473FB" w:rsidRPr="00E5574B" w:rsidRDefault="004473FB">
      <w:pPr>
        <w:widowControl w:val="0"/>
        <w:tabs>
          <w:tab w:val="left" w:pos="0"/>
          <w:tab w:val="left" w:pos="720"/>
          <w:tab w:val="left" w:pos="1440"/>
          <w:tab w:val="left" w:pos="2160"/>
        </w:tabs>
        <w:rPr>
          <w:sz w:val="22"/>
          <w:szCs w:val="22"/>
        </w:rPr>
      </w:pPr>
      <w:r w:rsidRPr="00E5574B">
        <w:rPr>
          <w:sz w:val="22"/>
          <w:szCs w:val="22"/>
        </w:rPr>
        <w:tab/>
      </w:r>
      <w:r w:rsidRPr="00E5574B">
        <w:rPr>
          <w:sz w:val="22"/>
          <w:szCs w:val="22"/>
        </w:rPr>
        <w:tab/>
        <w:t>5.</w:t>
      </w:r>
      <w:r w:rsidR="003C0BE5" w:rsidRPr="00E5574B">
        <w:rPr>
          <w:sz w:val="22"/>
          <w:szCs w:val="22"/>
        </w:rPr>
        <w:tab/>
      </w:r>
      <w:r w:rsidRPr="00E5574B">
        <w:rPr>
          <w:sz w:val="22"/>
          <w:szCs w:val="22"/>
        </w:rPr>
        <w:t>Discuss the possibility of settlement.</w:t>
      </w:r>
    </w:p>
    <w:p w:rsidR="004473FB" w:rsidRPr="00E5574B" w:rsidRDefault="004473FB">
      <w:pPr>
        <w:widowControl w:val="0"/>
        <w:tabs>
          <w:tab w:val="left" w:pos="0"/>
          <w:tab w:val="left" w:pos="720"/>
          <w:tab w:val="left" w:pos="1440"/>
          <w:tab w:val="left" w:pos="2160"/>
        </w:tabs>
        <w:rPr>
          <w:sz w:val="22"/>
          <w:szCs w:val="22"/>
        </w:rPr>
      </w:pPr>
    </w:p>
    <w:p w:rsidR="004473FB" w:rsidRPr="00E5574B" w:rsidRDefault="004473FB">
      <w:pPr>
        <w:widowControl w:val="0"/>
        <w:tabs>
          <w:tab w:val="left" w:pos="0"/>
          <w:tab w:val="left" w:pos="720"/>
          <w:tab w:val="left" w:pos="1440"/>
          <w:tab w:val="left" w:pos="2160"/>
        </w:tabs>
        <w:ind w:left="1440"/>
        <w:rPr>
          <w:sz w:val="22"/>
          <w:szCs w:val="22"/>
        </w:rPr>
      </w:pPr>
      <w:r w:rsidRPr="00E5574B">
        <w:rPr>
          <w:sz w:val="22"/>
          <w:szCs w:val="22"/>
        </w:rPr>
        <w:t>6.</w:t>
      </w:r>
      <w:r w:rsidR="003C0BE5" w:rsidRPr="00E5574B">
        <w:rPr>
          <w:sz w:val="22"/>
          <w:szCs w:val="22"/>
        </w:rPr>
        <w:tab/>
      </w:r>
      <w:r w:rsidRPr="00E5574B">
        <w:rPr>
          <w:sz w:val="22"/>
          <w:szCs w:val="22"/>
        </w:rPr>
        <w:t>If applicable, submit an itemized statement of special damages a party expects to prove.</w:t>
      </w:r>
    </w:p>
    <w:p w:rsidR="004473FB" w:rsidRPr="00E5574B" w:rsidRDefault="005F71FD">
      <w:pPr>
        <w:widowControl w:val="0"/>
        <w:tabs>
          <w:tab w:val="left" w:pos="0"/>
          <w:tab w:val="left" w:pos="720"/>
          <w:tab w:val="left" w:pos="1440"/>
          <w:tab w:val="left" w:pos="2160"/>
        </w:tabs>
        <w:rPr>
          <w:sz w:val="22"/>
          <w:szCs w:val="22"/>
        </w:rPr>
      </w:pPr>
      <w:r w:rsidRPr="00E5574B">
        <w:rPr>
          <w:sz w:val="22"/>
          <w:szCs w:val="22"/>
        </w:rPr>
        <w:tab/>
        <w:t xml:space="preserve"> </w:t>
      </w:r>
    </w:p>
    <w:p w:rsidR="004473FB" w:rsidRPr="00E5574B" w:rsidRDefault="004473FB">
      <w:pPr>
        <w:widowControl w:val="0"/>
        <w:tabs>
          <w:tab w:val="left" w:pos="0"/>
          <w:tab w:val="left" w:pos="720"/>
          <w:tab w:val="left" w:pos="1440"/>
          <w:tab w:val="left" w:pos="2160"/>
        </w:tabs>
        <w:ind w:left="1440"/>
        <w:rPr>
          <w:sz w:val="22"/>
          <w:szCs w:val="22"/>
        </w:rPr>
      </w:pPr>
      <w:r w:rsidRPr="00E5574B">
        <w:rPr>
          <w:sz w:val="22"/>
          <w:szCs w:val="22"/>
        </w:rPr>
        <w:t xml:space="preserve">7.  </w:t>
      </w:r>
      <w:r w:rsidR="003C0BE5" w:rsidRPr="00E5574B">
        <w:rPr>
          <w:sz w:val="22"/>
          <w:szCs w:val="22"/>
        </w:rPr>
        <w:tab/>
      </w:r>
      <w:r w:rsidRPr="00E5574B">
        <w:rPr>
          <w:sz w:val="22"/>
          <w:szCs w:val="22"/>
        </w:rPr>
        <w:t>If a jury trial has been demanded, discuss jury instructions and verdict forms and reach agreement, if possible.</w:t>
      </w:r>
    </w:p>
    <w:p w:rsidR="004473FB" w:rsidRPr="00E5574B" w:rsidRDefault="004473FB">
      <w:pPr>
        <w:widowControl w:val="0"/>
        <w:tabs>
          <w:tab w:val="left" w:pos="0"/>
          <w:tab w:val="left" w:pos="720"/>
          <w:tab w:val="left" w:pos="1440"/>
          <w:tab w:val="left" w:pos="2160"/>
        </w:tabs>
        <w:rPr>
          <w:sz w:val="22"/>
          <w:szCs w:val="22"/>
        </w:rPr>
      </w:pPr>
      <w:r w:rsidRPr="00E5574B">
        <w:rPr>
          <w:sz w:val="22"/>
          <w:szCs w:val="22"/>
        </w:rPr>
        <w:tab/>
      </w:r>
      <w:r w:rsidRPr="00E5574B">
        <w:rPr>
          <w:sz w:val="22"/>
          <w:szCs w:val="22"/>
        </w:rPr>
        <w:tab/>
      </w:r>
    </w:p>
    <w:p w:rsidR="004473FB" w:rsidRPr="00E5574B" w:rsidRDefault="004473FB">
      <w:pPr>
        <w:widowControl w:val="0"/>
        <w:tabs>
          <w:tab w:val="left" w:pos="0"/>
          <w:tab w:val="left" w:pos="720"/>
          <w:tab w:val="left" w:pos="1440"/>
          <w:tab w:val="left" w:pos="2160"/>
        </w:tabs>
        <w:ind w:left="1440"/>
        <w:rPr>
          <w:sz w:val="22"/>
          <w:szCs w:val="22"/>
        </w:rPr>
      </w:pPr>
      <w:r w:rsidRPr="00E5574B">
        <w:rPr>
          <w:sz w:val="22"/>
          <w:szCs w:val="22"/>
        </w:rPr>
        <w:t xml:space="preserve">8.  </w:t>
      </w:r>
      <w:r w:rsidR="003C0BE5" w:rsidRPr="00E5574B">
        <w:rPr>
          <w:sz w:val="22"/>
          <w:szCs w:val="22"/>
        </w:rPr>
        <w:tab/>
      </w:r>
      <w:r w:rsidRPr="00E5574B">
        <w:rPr>
          <w:sz w:val="22"/>
          <w:szCs w:val="22"/>
        </w:rPr>
        <w:t>Discuss and complete any other matters which may simplify the issues or aid in the speedy disposition of this action, the Pretrial Conference, and trial.</w:t>
      </w:r>
    </w:p>
    <w:p w:rsidR="003117BC" w:rsidRPr="00E5574B" w:rsidRDefault="003117BC">
      <w:pPr>
        <w:widowControl w:val="0"/>
        <w:tabs>
          <w:tab w:val="left" w:pos="0"/>
          <w:tab w:val="left" w:pos="720"/>
          <w:tab w:val="left" w:pos="1440"/>
          <w:tab w:val="left" w:pos="2160"/>
        </w:tabs>
        <w:ind w:left="1440"/>
        <w:rPr>
          <w:sz w:val="22"/>
          <w:szCs w:val="22"/>
        </w:rPr>
      </w:pPr>
    </w:p>
    <w:p w:rsidR="004473FB" w:rsidRPr="00E5574B" w:rsidRDefault="003117BC" w:rsidP="0018640F">
      <w:pPr>
        <w:widowControl w:val="0"/>
        <w:numPr>
          <w:ilvl w:val="12"/>
          <w:numId w:val="0"/>
        </w:numPr>
        <w:tabs>
          <w:tab w:val="left" w:pos="720"/>
          <w:tab w:val="left" w:pos="1440"/>
          <w:tab w:val="left" w:pos="2160"/>
        </w:tabs>
        <w:autoSpaceDE w:val="0"/>
        <w:autoSpaceDN w:val="0"/>
        <w:adjustRightInd w:val="0"/>
        <w:ind w:left="2160" w:hanging="2160"/>
        <w:jc w:val="both"/>
        <w:rPr>
          <w:sz w:val="22"/>
          <w:szCs w:val="22"/>
        </w:rPr>
      </w:pPr>
      <w:r w:rsidRPr="00E5574B">
        <w:rPr>
          <w:sz w:val="22"/>
          <w:szCs w:val="22"/>
        </w:rPr>
        <w:lastRenderedPageBreak/>
        <w:tab/>
      </w:r>
      <w:r w:rsidRPr="00E5574B">
        <w:rPr>
          <w:sz w:val="22"/>
          <w:szCs w:val="22"/>
        </w:rPr>
        <w:tab/>
      </w:r>
    </w:p>
    <w:p w:rsidR="004473FB" w:rsidRPr="00E5574B" w:rsidRDefault="00EC0690">
      <w:pPr>
        <w:widowControl w:val="0"/>
        <w:tabs>
          <w:tab w:val="left" w:pos="0"/>
          <w:tab w:val="left" w:pos="720"/>
          <w:tab w:val="left" w:pos="1440"/>
          <w:tab w:val="left" w:pos="2160"/>
        </w:tabs>
        <w:rPr>
          <w:sz w:val="22"/>
          <w:szCs w:val="22"/>
        </w:rPr>
      </w:pPr>
      <w:r w:rsidRPr="00E5574B">
        <w:rPr>
          <w:sz w:val="22"/>
          <w:szCs w:val="22"/>
        </w:rPr>
        <w:tab/>
        <w:t>D</w:t>
      </w:r>
      <w:r w:rsidR="004473FB" w:rsidRPr="00E5574B">
        <w:rPr>
          <w:sz w:val="22"/>
          <w:szCs w:val="22"/>
        </w:rPr>
        <w:t>.</w:t>
      </w:r>
      <w:r w:rsidR="003C0BE5" w:rsidRPr="00E5574B">
        <w:rPr>
          <w:sz w:val="22"/>
          <w:szCs w:val="22"/>
        </w:rPr>
        <w:tab/>
      </w:r>
      <w:r w:rsidR="004473FB" w:rsidRPr="00E5574B">
        <w:rPr>
          <w:sz w:val="22"/>
          <w:szCs w:val="22"/>
        </w:rPr>
        <w:t xml:space="preserve"> </w:t>
      </w:r>
      <w:r w:rsidR="000A128B" w:rsidRPr="00E5574B">
        <w:rPr>
          <w:sz w:val="22"/>
          <w:szCs w:val="22"/>
          <w:u w:val="single"/>
        </w:rPr>
        <w:t>Motions</w:t>
      </w:r>
      <w:r w:rsidR="000A128B" w:rsidRPr="00E5574B">
        <w:rPr>
          <w:sz w:val="22"/>
          <w:szCs w:val="22"/>
        </w:rPr>
        <w:t xml:space="preserve">. All motions shall be filed in accordance with the Plan except Motions in Limine.  All dispositive motions, including Motions for Summary Judgment, </w:t>
      </w:r>
      <w:r w:rsidR="000A128B" w:rsidRPr="00E5574B">
        <w:rPr>
          <w:b/>
          <w:sz w:val="22"/>
          <w:szCs w:val="22"/>
        </w:rPr>
        <w:t>must be filed and scheduled for hearing</w:t>
      </w:r>
      <w:r w:rsidR="000A128B" w:rsidRPr="00E5574B">
        <w:rPr>
          <w:sz w:val="22"/>
          <w:szCs w:val="22"/>
        </w:rPr>
        <w:t xml:space="preserve"> </w:t>
      </w:r>
      <w:r w:rsidR="000A128B" w:rsidRPr="00E5574B">
        <w:rPr>
          <w:b/>
          <w:sz w:val="22"/>
          <w:szCs w:val="22"/>
        </w:rPr>
        <w:t>at least ten (10) days prior</w:t>
      </w:r>
      <w:r w:rsidR="000A128B" w:rsidRPr="00E5574B">
        <w:rPr>
          <w:sz w:val="22"/>
          <w:szCs w:val="22"/>
        </w:rPr>
        <w:t xml:space="preserve"> to the Pretrial Conference and </w:t>
      </w:r>
      <w:r w:rsidR="000A128B" w:rsidRPr="00E5574B">
        <w:rPr>
          <w:b/>
          <w:sz w:val="22"/>
          <w:szCs w:val="22"/>
        </w:rPr>
        <w:t>must be heard no later than 30 days prior to the  commencement of the trial period</w:t>
      </w:r>
      <w:r w:rsidR="000A128B" w:rsidRPr="00E5574B">
        <w:rPr>
          <w:sz w:val="22"/>
          <w:szCs w:val="22"/>
        </w:rPr>
        <w:t xml:space="preserve">.  Motions in Limine </w:t>
      </w:r>
      <w:r w:rsidR="000A128B" w:rsidRPr="00E5574B">
        <w:rPr>
          <w:b/>
          <w:sz w:val="22"/>
          <w:szCs w:val="22"/>
        </w:rPr>
        <w:t>must be filed and heard no later than 10 days prior to the date of the trial.</w:t>
      </w:r>
      <w:r w:rsidR="000A128B" w:rsidRPr="00E5574B">
        <w:rPr>
          <w:sz w:val="22"/>
          <w:szCs w:val="22"/>
        </w:rPr>
        <w:t xml:space="preserve">  Motions not filed and scheduled in compliance with this Order will be heard only upon a showing of good cause.   All motions not heard prior to 10 days before trial, as set forth above will be deemed abandoned. </w:t>
      </w:r>
      <w:r w:rsidR="000A128B" w:rsidRPr="00E5574B">
        <w:rPr>
          <w:b/>
          <w:sz w:val="22"/>
          <w:szCs w:val="22"/>
        </w:rPr>
        <w:t>Please be aware that if a party waits</w:t>
      </w:r>
      <w:r w:rsidR="00FC69C3">
        <w:rPr>
          <w:b/>
          <w:sz w:val="22"/>
          <w:szCs w:val="22"/>
        </w:rPr>
        <w:t xml:space="preserve"> until the last minute to request a</w:t>
      </w:r>
      <w:r w:rsidR="000A128B" w:rsidRPr="00E5574B">
        <w:rPr>
          <w:b/>
          <w:sz w:val="22"/>
          <w:szCs w:val="22"/>
        </w:rPr>
        <w:t xml:space="preserve"> hearing time, there may not be any available</w:t>
      </w:r>
      <w:r w:rsidR="000A128B" w:rsidRPr="00E5574B">
        <w:rPr>
          <w:b/>
          <w:i/>
          <w:sz w:val="22"/>
          <w:szCs w:val="22"/>
        </w:rPr>
        <w:t xml:space="preserve">. </w:t>
      </w:r>
      <w:r w:rsidR="000A128B" w:rsidRPr="00E5574B">
        <w:rPr>
          <w:i/>
          <w:sz w:val="22"/>
          <w:szCs w:val="22"/>
        </w:rPr>
        <w:t xml:space="preserve"> </w:t>
      </w:r>
    </w:p>
    <w:p w:rsidR="004473FB" w:rsidRPr="00E5574B" w:rsidRDefault="004473FB">
      <w:pPr>
        <w:widowControl w:val="0"/>
        <w:tabs>
          <w:tab w:val="left" w:pos="0"/>
          <w:tab w:val="left" w:pos="720"/>
          <w:tab w:val="left" w:pos="1440"/>
          <w:tab w:val="left" w:pos="2160"/>
        </w:tabs>
        <w:rPr>
          <w:sz w:val="22"/>
          <w:szCs w:val="22"/>
        </w:rPr>
      </w:pPr>
    </w:p>
    <w:p w:rsidR="004473FB" w:rsidRPr="00E5574B" w:rsidRDefault="00EC0690">
      <w:pPr>
        <w:widowControl w:val="0"/>
        <w:tabs>
          <w:tab w:val="left" w:pos="0"/>
          <w:tab w:val="left" w:pos="720"/>
          <w:tab w:val="left" w:pos="1440"/>
          <w:tab w:val="left" w:pos="2160"/>
        </w:tabs>
        <w:rPr>
          <w:sz w:val="22"/>
          <w:szCs w:val="22"/>
        </w:rPr>
      </w:pPr>
      <w:r w:rsidRPr="00E5574B">
        <w:rPr>
          <w:sz w:val="22"/>
          <w:szCs w:val="22"/>
        </w:rPr>
        <w:tab/>
        <w:t>E</w:t>
      </w:r>
      <w:r w:rsidR="004473FB" w:rsidRPr="00E5574B">
        <w:rPr>
          <w:sz w:val="22"/>
          <w:szCs w:val="22"/>
        </w:rPr>
        <w:t>.</w:t>
      </w:r>
      <w:r w:rsidR="003C0BE5" w:rsidRPr="00E5574B">
        <w:rPr>
          <w:sz w:val="22"/>
          <w:szCs w:val="22"/>
        </w:rPr>
        <w:tab/>
      </w:r>
      <w:r w:rsidR="000A128B" w:rsidRPr="00E5574B">
        <w:rPr>
          <w:sz w:val="22"/>
          <w:szCs w:val="22"/>
          <w:u w:val="single"/>
        </w:rPr>
        <w:t>Discovery</w:t>
      </w:r>
      <w:r w:rsidR="000A128B" w:rsidRPr="00E5574B">
        <w:rPr>
          <w:sz w:val="22"/>
          <w:szCs w:val="22"/>
        </w:rPr>
        <w:t xml:space="preserve">. Counsel shall complete all discovery, including examinations and </w:t>
      </w:r>
      <w:r w:rsidR="000A128B" w:rsidRPr="00E5574B">
        <w:rPr>
          <w:sz w:val="22"/>
          <w:szCs w:val="22"/>
          <w:u w:val="single"/>
        </w:rPr>
        <w:t>Daubert</w:t>
      </w:r>
      <w:r w:rsidR="000A128B" w:rsidRPr="00E5574B">
        <w:rPr>
          <w:sz w:val="22"/>
          <w:szCs w:val="22"/>
        </w:rPr>
        <w:t xml:space="preserve"> hearings, pursuant to the Plan.  The conduct of discovery subsequent to the Pretrial Conference will be allowed only as permitted by the Plan, upon stipulation of the parties or upon Order of the Court for good cause.  Any discovery allowed subsequent to the Pretrial Conference shall not be a cause for delay of the trial of this cause.  </w:t>
      </w:r>
    </w:p>
    <w:p w:rsidR="004473FB" w:rsidRPr="00E5574B" w:rsidRDefault="004473FB">
      <w:pPr>
        <w:widowControl w:val="0"/>
        <w:tabs>
          <w:tab w:val="left" w:pos="0"/>
          <w:tab w:val="left" w:pos="720"/>
          <w:tab w:val="left" w:pos="1440"/>
          <w:tab w:val="left" w:pos="2160"/>
        </w:tabs>
        <w:rPr>
          <w:sz w:val="22"/>
          <w:szCs w:val="22"/>
        </w:rPr>
      </w:pPr>
    </w:p>
    <w:p w:rsidR="005262D5" w:rsidRPr="00E5574B" w:rsidRDefault="005262D5">
      <w:pPr>
        <w:widowControl w:val="0"/>
        <w:tabs>
          <w:tab w:val="left" w:pos="0"/>
          <w:tab w:val="left" w:pos="720"/>
          <w:tab w:val="left" w:pos="1440"/>
          <w:tab w:val="left" w:pos="2160"/>
        </w:tabs>
        <w:rPr>
          <w:sz w:val="22"/>
          <w:szCs w:val="22"/>
        </w:rPr>
      </w:pPr>
      <w:r w:rsidRPr="00E5574B">
        <w:rPr>
          <w:sz w:val="22"/>
          <w:szCs w:val="22"/>
        </w:rPr>
        <w:tab/>
        <w:t>F.</w:t>
      </w:r>
      <w:r w:rsidR="003C0BE5" w:rsidRPr="00E5574B">
        <w:rPr>
          <w:sz w:val="22"/>
          <w:szCs w:val="22"/>
        </w:rPr>
        <w:tab/>
      </w:r>
      <w:r w:rsidR="000A128B" w:rsidRPr="00E5574B">
        <w:rPr>
          <w:sz w:val="22"/>
          <w:szCs w:val="22"/>
          <w:u w:val="single"/>
        </w:rPr>
        <w:t>Daubert</w:t>
      </w:r>
      <w:r w:rsidR="000A128B" w:rsidRPr="00E5574B">
        <w:rPr>
          <w:sz w:val="22"/>
          <w:szCs w:val="22"/>
        </w:rPr>
        <w:t xml:space="preserve">. </w:t>
      </w:r>
      <w:r w:rsidR="00FC69C3">
        <w:rPr>
          <w:sz w:val="22"/>
          <w:szCs w:val="22"/>
        </w:rPr>
        <w:t xml:space="preserve"> </w:t>
      </w:r>
      <w:r w:rsidR="00FC69C3">
        <w:rPr>
          <w:b/>
          <w:sz w:val="22"/>
          <w:szCs w:val="22"/>
        </w:rPr>
        <w:t>All</w:t>
      </w:r>
      <w:r w:rsidR="000A128B" w:rsidRPr="00E5574B">
        <w:rPr>
          <w:b/>
          <w:sz w:val="22"/>
          <w:szCs w:val="22"/>
        </w:rPr>
        <w:t xml:space="preserve"> Daubert Hearings must be heard prior to the Pretrial Conference or any objections to the admissibility of expert opinions or issues related thereto will be considered</w:t>
      </w:r>
      <w:r w:rsidR="000A128B" w:rsidRPr="00E5574B">
        <w:rPr>
          <w:sz w:val="22"/>
          <w:szCs w:val="22"/>
        </w:rPr>
        <w:t xml:space="preserve"> </w:t>
      </w:r>
      <w:r w:rsidR="000A128B" w:rsidRPr="00E5574B">
        <w:rPr>
          <w:b/>
          <w:sz w:val="22"/>
          <w:szCs w:val="22"/>
        </w:rPr>
        <w:t>abandoned and/or waived</w:t>
      </w:r>
      <w:r w:rsidR="000A128B" w:rsidRPr="00E5574B">
        <w:rPr>
          <w:sz w:val="22"/>
          <w:szCs w:val="22"/>
        </w:rPr>
        <w:t>.</w:t>
      </w:r>
    </w:p>
    <w:p w:rsidR="00FC69C3" w:rsidRDefault="005262D5">
      <w:pPr>
        <w:widowControl w:val="0"/>
        <w:tabs>
          <w:tab w:val="left" w:pos="0"/>
          <w:tab w:val="left" w:pos="720"/>
          <w:tab w:val="left" w:pos="1440"/>
          <w:tab w:val="left" w:pos="2160"/>
        </w:tabs>
        <w:rPr>
          <w:sz w:val="22"/>
          <w:szCs w:val="22"/>
        </w:rPr>
      </w:pPr>
      <w:r w:rsidRPr="00E5574B">
        <w:rPr>
          <w:sz w:val="22"/>
          <w:szCs w:val="22"/>
        </w:rPr>
        <w:tab/>
      </w:r>
    </w:p>
    <w:p w:rsidR="005262D5" w:rsidRPr="00E5574B" w:rsidRDefault="005262D5">
      <w:pPr>
        <w:widowControl w:val="0"/>
        <w:tabs>
          <w:tab w:val="left" w:pos="0"/>
          <w:tab w:val="left" w:pos="720"/>
          <w:tab w:val="left" w:pos="1440"/>
          <w:tab w:val="left" w:pos="2160"/>
        </w:tabs>
        <w:rPr>
          <w:sz w:val="22"/>
          <w:szCs w:val="22"/>
        </w:rPr>
      </w:pPr>
      <w:r w:rsidRPr="00E5574B">
        <w:rPr>
          <w:sz w:val="22"/>
          <w:szCs w:val="22"/>
        </w:rPr>
        <w:t>G</w:t>
      </w:r>
      <w:r w:rsidR="004473FB" w:rsidRPr="00E5574B">
        <w:rPr>
          <w:sz w:val="22"/>
          <w:szCs w:val="22"/>
        </w:rPr>
        <w:t>.</w:t>
      </w:r>
      <w:r w:rsidR="003C0BE5" w:rsidRPr="00E5574B">
        <w:rPr>
          <w:sz w:val="22"/>
          <w:szCs w:val="22"/>
        </w:rPr>
        <w:tab/>
      </w:r>
      <w:r w:rsidR="000A128B" w:rsidRPr="00E5574B">
        <w:rPr>
          <w:sz w:val="22"/>
          <w:szCs w:val="22"/>
          <w:u w:val="single"/>
        </w:rPr>
        <w:t>Alternative Dispute Resolution</w:t>
      </w:r>
      <w:r w:rsidR="000A128B" w:rsidRPr="00E5574B">
        <w:rPr>
          <w:sz w:val="22"/>
          <w:szCs w:val="22"/>
        </w:rPr>
        <w:t>. All parties are required to participate in mediation</w:t>
      </w:r>
      <w:r w:rsidR="00FC69C3">
        <w:rPr>
          <w:sz w:val="22"/>
          <w:szCs w:val="22"/>
        </w:rPr>
        <w:t xml:space="preserve"> (Rule 1.700)</w:t>
      </w:r>
      <w:r w:rsidR="000A128B" w:rsidRPr="00E5574B">
        <w:rPr>
          <w:sz w:val="22"/>
          <w:szCs w:val="22"/>
        </w:rPr>
        <w:t xml:space="preserve"> or other Alternative Dispute Resolution prior to trial in accordance with the Plan.  In lieu </w:t>
      </w:r>
      <w:r w:rsidR="00FC69C3">
        <w:rPr>
          <w:sz w:val="22"/>
          <w:szCs w:val="22"/>
        </w:rPr>
        <w:t>of mediation, the parties may be required</w:t>
      </w:r>
      <w:r w:rsidR="000A128B" w:rsidRPr="00E5574B">
        <w:rPr>
          <w:sz w:val="22"/>
          <w:szCs w:val="22"/>
        </w:rPr>
        <w:t xml:space="preserve"> to </w:t>
      </w:r>
      <w:r w:rsidR="00FC69C3">
        <w:rPr>
          <w:sz w:val="22"/>
          <w:szCs w:val="22"/>
        </w:rPr>
        <w:t xml:space="preserve">attend </w:t>
      </w:r>
      <w:r w:rsidR="000A128B" w:rsidRPr="00E5574B">
        <w:rPr>
          <w:sz w:val="22"/>
          <w:szCs w:val="22"/>
        </w:rPr>
        <w:t xml:space="preserve">non-binding arbitration in accordance with Section 44.103, Florida Statutes and Rule 1.800 Rules of Civil Procedure. </w:t>
      </w:r>
      <w:r w:rsidR="000A128B" w:rsidRPr="00E5574B">
        <w:rPr>
          <w:sz w:val="22"/>
          <w:szCs w:val="22"/>
          <w:u w:val="single"/>
        </w:rPr>
        <w:t>(Please note, although captioned “non-binding” arbitration, the rendition of an arbitrator’s decision is subject to ratification in a binding ju</w:t>
      </w:r>
      <w:r w:rsidR="00FC69C3">
        <w:rPr>
          <w:sz w:val="22"/>
          <w:szCs w:val="22"/>
          <w:u w:val="single"/>
        </w:rPr>
        <w:t>dgment in the event a</w:t>
      </w:r>
      <w:r w:rsidR="000A128B" w:rsidRPr="00E5574B">
        <w:rPr>
          <w:sz w:val="22"/>
          <w:szCs w:val="22"/>
          <w:u w:val="single"/>
        </w:rPr>
        <w:t xml:space="preserve"> party fails to</w:t>
      </w:r>
      <w:r w:rsidR="00FC69C3">
        <w:rPr>
          <w:sz w:val="22"/>
          <w:szCs w:val="22"/>
          <w:u w:val="single"/>
        </w:rPr>
        <w:t xml:space="preserve"> object,</w:t>
      </w:r>
      <w:r w:rsidR="000A128B" w:rsidRPr="00E5574B">
        <w:rPr>
          <w:sz w:val="22"/>
          <w:szCs w:val="22"/>
          <w:u w:val="single"/>
        </w:rPr>
        <w:t xml:space="preserve"> both timely and cor</w:t>
      </w:r>
      <w:r w:rsidR="00FC69C3">
        <w:rPr>
          <w:sz w:val="22"/>
          <w:szCs w:val="22"/>
          <w:u w:val="single"/>
        </w:rPr>
        <w:t>rectly</w:t>
      </w:r>
      <w:r w:rsidR="000A128B" w:rsidRPr="00E5574B">
        <w:rPr>
          <w:sz w:val="22"/>
          <w:szCs w:val="22"/>
          <w:u w:val="single"/>
        </w:rPr>
        <w:t xml:space="preserve"> as required by Florida law.)</w:t>
      </w:r>
      <w:r w:rsidR="00FC69C3">
        <w:rPr>
          <w:sz w:val="22"/>
          <w:szCs w:val="22"/>
        </w:rPr>
        <w:t xml:space="preserve"> </w:t>
      </w:r>
    </w:p>
    <w:p w:rsidR="000A128B" w:rsidRPr="00E5574B" w:rsidRDefault="003C0BE5" w:rsidP="000A128B">
      <w:pPr>
        <w:autoSpaceDE w:val="0"/>
        <w:autoSpaceDN w:val="0"/>
        <w:adjustRightInd w:val="0"/>
        <w:ind w:firstLine="360"/>
        <w:jc w:val="both"/>
        <w:rPr>
          <w:sz w:val="22"/>
          <w:szCs w:val="22"/>
        </w:rPr>
      </w:pPr>
      <w:r w:rsidRPr="00E5574B">
        <w:rPr>
          <w:sz w:val="22"/>
          <w:szCs w:val="22"/>
        </w:rPr>
        <w:tab/>
      </w:r>
      <w:r w:rsidR="004D1572" w:rsidRPr="00E5574B">
        <w:rPr>
          <w:sz w:val="22"/>
          <w:szCs w:val="22"/>
        </w:rPr>
        <w:t>H.</w:t>
      </w:r>
      <w:r w:rsidRPr="00E5574B">
        <w:rPr>
          <w:sz w:val="22"/>
          <w:szCs w:val="22"/>
        </w:rPr>
        <w:tab/>
      </w:r>
      <w:r w:rsidR="000A128B" w:rsidRPr="00E5574B">
        <w:rPr>
          <w:sz w:val="22"/>
          <w:szCs w:val="22"/>
          <w:u w:val="single"/>
        </w:rPr>
        <w:t>Depositions for Use at Trial.</w:t>
      </w:r>
      <w:r w:rsidR="000A128B" w:rsidRPr="00E5574B">
        <w:rPr>
          <w:sz w:val="22"/>
          <w:szCs w:val="22"/>
        </w:rPr>
        <w:t xml:space="preserve"> In the interest of time, particularly out of respect and in a</w:t>
      </w:r>
      <w:r w:rsidR="00FC69C3">
        <w:rPr>
          <w:sz w:val="22"/>
          <w:szCs w:val="22"/>
        </w:rPr>
        <w:t>ppreciation of the jury’s dedicated time</w:t>
      </w:r>
      <w:r w:rsidR="000A128B" w:rsidRPr="00E5574B">
        <w:rPr>
          <w:sz w:val="22"/>
          <w:szCs w:val="22"/>
        </w:rPr>
        <w:t xml:space="preserve">, objections raised in deposition transcripts/videos </w:t>
      </w:r>
      <w:r w:rsidR="000A128B" w:rsidRPr="00E5574B">
        <w:rPr>
          <w:b/>
          <w:sz w:val="22"/>
          <w:szCs w:val="22"/>
          <w:u w:val="single"/>
        </w:rPr>
        <w:t>must be</w:t>
      </w:r>
      <w:r w:rsidR="000A128B" w:rsidRPr="00E5574B">
        <w:rPr>
          <w:sz w:val="22"/>
          <w:szCs w:val="22"/>
        </w:rPr>
        <w:t xml:space="preserve"> resolved prior to the Docket Sounding, either by written agreement/stipulation or by a timely filed motion to be heard prior to Docket Sounding. Otherwise said objections are waived. Videos (DVD’s) shown at trial should be edited, as appropriate, prior to trial in order to avoid excessive pausing, fast-forwarding, rewinding, etc. of the video, which further ensures that the jury may not be inadvertently exposed to inadmissible testimony.</w:t>
      </w:r>
    </w:p>
    <w:p w:rsidR="003C0BE5" w:rsidRPr="00E5574B" w:rsidRDefault="003C0BE5" w:rsidP="00274FA7">
      <w:pPr>
        <w:widowControl w:val="0"/>
        <w:tabs>
          <w:tab w:val="left" w:pos="0"/>
          <w:tab w:val="left" w:pos="720"/>
          <w:tab w:val="left" w:pos="1440"/>
          <w:tab w:val="left" w:pos="2160"/>
        </w:tabs>
        <w:rPr>
          <w:sz w:val="22"/>
          <w:szCs w:val="22"/>
        </w:rPr>
      </w:pPr>
    </w:p>
    <w:p w:rsidR="004D1572" w:rsidRPr="00E5574B" w:rsidRDefault="004D1572" w:rsidP="00274FA7">
      <w:pPr>
        <w:widowControl w:val="0"/>
        <w:tabs>
          <w:tab w:val="left" w:pos="0"/>
          <w:tab w:val="left" w:pos="720"/>
          <w:tab w:val="left" w:pos="1440"/>
          <w:tab w:val="left" w:pos="2160"/>
        </w:tabs>
        <w:rPr>
          <w:sz w:val="22"/>
          <w:szCs w:val="22"/>
        </w:rPr>
      </w:pPr>
    </w:p>
    <w:p w:rsidR="004D1572" w:rsidRPr="00E5574B" w:rsidRDefault="004D1572" w:rsidP="00274FA7">
      <w:pPr>
        <w:widowControl w:val="0"/>
        <w:tabs>
          <w:tab w:val="left" w:pos="0"/>
          <w:tab w:val="left" w:pos="720"/>
          <w:tab w:val="left" w:pos="1440"/>
          <w:tab w:val="left" w:pos="2160"/>
        </w:tabs>
        <w:rPr>
          <w:b/>
          <w:sz w:val="22"/>
          <w:szCs w:val="22"/>
        </w:rPr>
      </w:pPr>
      <w:r w:rsidRPr="00E5574B">
        <w:rPr>
          <w:sz w:val="22"/>
          <w:szCs w:val="22"/>
        </w:rPr>
        <w:tab/>
        <w:t>I.</w:t>
      </w:r>
      <w:r w:rsidRPr="00E5574B">
        <w:rPr>
          <w:sz w:val="22"/>
          <w:szCs w:val="22"/>
        </w:rPr>
        <w:tab/>
      </w:r>
      <w:r w:rsidR="000A128B" w:rsidRPr="00E5574B">
        <w:rPr>
          <w:sz w:val="22"/>
          <w:szCs w:val="22"/>
          <w:u w:val="single"/>
        </w:rPr>
        <w:t>Court Reporting/Interpreters/Translators.</w:t>
      </w:r>
      <w:r w:rsidR="000A128B" w:rsidRPr="00E5574B">
        <w:rPr>
          <w:sz w:val="22"/>
          <w:szCs w:val="22"/>
        </w:rPr>
        <w:t xml:space="preserve"> Counsel should discuss retention of a court reporter in advance of the trial and make appropriate scheduling arrangements so as to ensure the court reporter’s timely appearance.  It is the responsibility of counsel or pro se parties to coordinate, retain, and pay for the services of a qualified interpreter or translator in accordance with Rule 2.565, Fla. R. Jud. Admin., as necessary to present their case, unless the court has ordered otherwise.  </w:t>
      </w:r>
      <w:r w:rsidR="000A128B" w:rsidRPr="00E5574B">
        <w:rPr>
          <w:b/>
          <w:sz w:val="22"/>
          <w:szCs w:val="22"/>
        </w:rPr>
        <w:t>Trial will not be delayed due to the failure to make timely arrangements for a court reporter, interpreter or translator to appear at the duly noticed time.</w:t>
      </w:r>
    </w:p>
    <w:p w:rsidR="003C0BE5" w:rsidRPr="00E5574B" w:rsidRDefault="003C0BE5" w:rsidP="00274FA7">
      <w:pPr>
        <w:widowControl w:val="0"/>
        <w:tabs>
          <w:tab w:val="left" w:pos="0"/>
          <w:tab w:val="left" w:pos="720"/>
          <w:tab w:val="left" w:pos="1440"/>
          <w:tab w:val="left" w:pos="2160"/>
        </w:tabs>
        <w:rPr>
          <w:sz w:val="22"/>
          <w:szCs w:val="22"/>
        </w:rPr>
      </w:pPr>
    </w:p>
    <w:p w:rsidR="000A128B" w:rsidRPr="00E5574B" w:rsidRDefault="003C0BE5" w:rsidP="000A128B">
      <w:pPr>
        <w:autoSpaceDE w:val="0"/>
        <w:autoSpaceDN w:val="0"/>
        <w:adjustRightInd w:val="0"/>
        <w:ind w:firstLine="360"/>
        <w:jc w:val="both"/>
        <w:rPr>
          <w:sz w:val="22"/>
          <w:szCs w:val="22"/>
        </w:rPr>
      </w:pPr>
      <w:r w:rsidRPr="00E5574B">
        <w:rPr>
          <w:sz w:val="22"/>
          <w:szCs w:val="22"/>
        </w:rPr>
        <w:tab/>
      </w:r>
      <w:r w:rsidR="0090169C" w:rsidRPr="00E5574B">
        <w:rPr>
          <w:sz w:val="22"/>
          <w:szCs w:val="22"/>
        </w:rPr>
        <w:t>J</w:t>
      </w:r>
      <w:r w:rsidR="00030216" w:rsidRPr="00E5574B">
        <w:rPr>
          <w:sz w:val="22"/>
          <w:szCs w:val="22"/>
        </w:rPr>
        <w:t>.</w:t>
      </w:r>
      <w:r w:rsidRPr="00E5574B">
        <w:rPr>
          <w:sz w:val="22"/>
          <w:szCs w:val="22"/>
        </w:rPr>
        <w:tab/>
      </w:r>
      <w:r w:rsidR="000A128B" w:rsidRPr="00E5574B">
        <w:rPr>
          <w:sz w:val="22"/>
          <w:szCs w:val="22"/>
          <w:u w:val="single"/>
        </w:rPr>
        <w:t>Exhibits.</w:t>
      </w:r>
      <w:r w:rsidR="000A128B" w:rsidRPr="00E5574B">
        <w:rPr>
          <w:sz w:val="22"/>
          <w:szCs w:val="22"/>
        </w:rPr>
        <w:t xml:space="preserve"> It is suggested that a sufficient number of clean duplicate copies be made of any proposed/potential exhibits for all counsel and the Court, which would include ample copies of cases/precedent/statutory provisions that may be argued at trial. Reduction of exhibits to an 8½ x 11 format facilitates the use of the digital projector which allows one to publish and project images of documents/exhibits.  It is strongly suggested counsel make arrangements for digital projectors, stands, and/or screens with the IT Department </w:t>
      </w:r>
      <w:r w:rsidR="000A128B" w:rsidRPr="00E5574B">
        <w:rPr>
          <w:b/>
          <w:sz w:val="22"/>
          <w:szCs w:val="22"/>
          <w:u w:val="single"/>
        </w:rPr>
        <w:t>10 days in advance</w:t>
      </w:r>
      <w:r w:rsidR="000A128B" w:rsidRPr="00E5574B">
        <w:rPr>
          <w:sz w:val="22"/>
          <w:szCs w:val="22"/>
        </w:rPr>
        <w:t xml:space="preserve"> of the trial so as to avoid delay.  Counsel is responsible to bring their own electronic device necessary to connect to said equipment and making sure such device is compatible.</w:t>
      </w:r>
      <w:r w:rsidR="000A128B" w:rsidRPr="00E5574B">
        <w:rPr>
          <w:color w:val="FF0000"/>
          <w:sz w:val="22"/>
          <w:szCs w:val="22"/>
        </w:rPr>
        <w:t xml:space="preserve">  </w:t>
      </w:r>
      <w:r w:rsidR="000A128B" w:rsidRPr="00E5574B">
        <w:rPr>
          <w:sz w:val="22"/>
          <w:szCs w:val="22"/>
        </w:rPr>
        <w:t>Trial will not be delayed by Counsel’s failure to familiarize themselves with the use of said electronics and may result in the waiver of admission of said exhibit if no other alternative is readily available.</w:t>
      </w:r>
    </w:p>
    <w:p w:rsidR="003C0BE5" w:rsidRPr="00E5574B" w:rsidRDefault="003C0BE5" w:rsidP="00274FA7">
      <w:pPr>
        <w:widowControl w:val="0"/>
        <w:tabs>
          <w:tab w:val="left" w:pos="0"/>
          <w:tab w:val="left" w:pos="720"/>
          <w:tab w:val="left" w:pos="1440"/>
          <w:tab w:val="left" w:pos="2160"/>
        </w:tabs>
        <w:rPr>
          <w:sz w:val="22"/>
          <w:szCs w:val="22"/>
        </w:rPr>
      </w:pPr>
    </w:p>
    <w:p w:rsidR="00030216" w:rsidRPr="00E5574B" w:rsidRDefault="003C0BE5" w:rsidP="00274FA7">
      <w:pPr>
        <w:widowControl w:val="0"/>
        <w:tabs>
          <w:tab w:val="left" w:pos="0"/>
          <w:tab w:val="left" w:pos="720"/>
          <w:tab w:val="left" w:pos="1440"/>
          <w:tab w:val="left" w:pos="2160"/>
        </w:tabs>
        <w:rPr>
          <w:sz w:val="22"/>
          <w:szCs w:val="22"/>
        </w:rPr>
      </w:pPr>
      <w:r w:rsidRPr="00E5574B">
        <w:rPr>
          <w:sz w:val="22"/>
          <w:szCs w:val="22"/>
        </w:rPr>
        <w:tab/>
      </w:r>
      <w:r w:rsidR="0090169C" w:rsidRPr="00E5574B">
        <w:rPr>
          <w:sz w:val="22"/>
          <w:szCs w:val="22"/>
        </w:rPr>
        <w:t>K</w:t>
      </w:r>
      <w:r w:rsidR="00030216" w:rsidRPr="00E5574B">
        <w:rPr>
          <w:sz w:val="22"/>
          <w:szCs w:val="22"/>
        </w:rPr>
        <w:t>.</w:t>
      </w:r>
      <w:r w:rsidRPr="00E5574B">
        <w:rPr>
          <w:sz w:val="22"/>
          <w:szCs w:val="22"/>
        </w:rPr>
        <w:tab/>
      </w:r>
      <w:r w:rsidR="000A128B" w:rsidRPr="00E5574B">
        <w:rPr>
          <w:sz w:val="22"/>
          <w:szCs w:val="22"/>
          <w:u w:val="single"/>
        </w:rPr>
        <w:t>Settlement</w:t>
      </w:r>
      <w:r w:rsidR="000A128B" w:rsidRPr="00E5574B">
        <w:rPr>
          <w:sz w:val="22"/>
          <w:szCs w:val="22"/>
        </w:rPr>
        <w:t xml:space="preserve">.  In the event of settlement at any time prior to trial, Plaintiff’s Counsel shall immediately notify the Court and submit a stipulation for an Order of Dismissal and a Final Disposition form.  </w:t>
      </w:r>
      <w:r w:rsidR="000A128B" w:rsidRPr="00E5574B">
        <w:rPr>
          <w:b/>
          <w:sz w:val="22"/>
          <w:szCs w:val="22"/>
        </w:rPr>
        <w:t>SEE: Rule 1.545 re Final Disposition Form</w:t>
      </w:r>
      <w:r w:rsidR="00AA708E">
        <w:rPr>
          <w:b/>
          <w:sz w:val="22"/>
          <w:szCs w:val="22"/>
        </w:rPr>
        <w:t xml:space="preserve"> 1.998</w:t>
      </w:r>
      <w:r w:rsidR="000A128B" w:rsidRPr="00E5574B">
        <w:rPr>
          <w:b/>
          <w:sz w:val="22"/>
          <w:szCs w:val="22"/>
        </w:rPr>
        <w:t>.</w:t>
      </w:r>
    </w:p>
    <w:p w:rsidR="00474235" w:rsidRPr="00E5574B" w:rsidRDefault="00474235">
      <w:pPr>
        <w:widowControl w:val="0"/>
        <w:tabs>
          <w:tab w:val="left" w:pos="0"/>
          <w:tab w:val="left" w:pos="720"/>
          <w:tab w:val="left" w:pos="1440"/>
          <w:tab w:val="left" w:pos="2160"/>
        </w:tabs>
        <w:rPr>
          <w:sz w:val="22"/>
          <w:szCs w:val="22"/>
        </w:rPr>
      </w:pPr>
    </w:p>
    <w:p w:rsidR="004473FB" w:rsidRPr="00E5574B" w:rsidRDefault="003C0BE5">
      <w:pPr>
        <w:widowControl w:val="0"/>
        <w:tabs>
          <w:tab w:val="left" w:pos="0"/>
          <w:tab w:val="left" w:pos="720"/>
          <w:tab w:val="left" w:pos="1440"/>
          <w:tab w:val="left" w:pos="2160"/>
        </w:tabs>
        <w:rPr>
          <w:sz w:val="22"/>
          <w:szCs w:val="22"/>
        </w:rPr>
      </w:pPr>
      <w:r w:rsidRPr="00E5574B">
        <w:rPr>
          <w:sz w:val="22"/>
          <w:szCs w:val="22"/>
        </w:rPr>
        <w:tab/>
      </w:r>
      <w:r w:rsidR="000C7C6A" w:rsidRPr="00E5574B">
        <w:rPr>
          <w:sz w:val="22"/>
          <w:szCs w:val="22"/>
        </w:rPr>
        <w:t>L.</w:t>
      </w:r>
      <w:r w:rsidRPr="00E5574B">
        <w:rPr>
          <w:sz w:val="22"/>
          <w:szCs w:val="22"/>
        </w:rPr>
        <w:tab/>
      </w:r>
      <w:r w:rsidR="000A128B" w:rsidRPr="00E5574B">
        <w:rPr>
          <w:sz w:val="22"/>
          <w:szCs w:val="22"/>
          <w:u w:val="single"/>
        </w:rPr>
        <w:t>Representation and Authority</w:t>
      </w:r>
      <w:r w:rsidR="000A128B" w:rsidRPr="00E5574B">
        <w:rPr>
          <w:sz w:val="22"/>
          <w:szCs w:val="22"/>
        </w:rPr>
        <w:t xml:space="preserve">.  In order for the full purpose of the Pretrial Conference procedures to be accomplished, each party shall be represented at all meetings and hearings required herein by the attorney who will participate in the trial of the cause and who is vested with full authority to make admissions and disclosure of facts, and to bind the client by agreement in respect to all matters pertaining to the trial of this cause and the Pretrial Conference Order.  </w:t>
      </w:r>
    </w:p>
    <w:p w:rsidR="006742F9" w:rsidRPr="00E5574B" w:rsidRDefault="003C0BE5">
      <w:pPr>
        <w:widowControl w:val="0"/>
        <w:tabs>
          <w:tab w:val="left" w:pos="0"/>
          <w:tab w:val="left" w:pos="720"/>
          <w:tab w:val="left" w:pos="1440"/>
          <w:tab w:val="left" w:pos="2160"/>
        </w:tabs>
        <w:rPr>
          <w:sz w:val="22"/>
          <w:szCs w:val="22"/>
        </w:rPr>
      </w:pPr>
      <w:r w:rsidRPr="00E5574B">
        <w:rPr>
          <w:sz w:val="22"/>
          <w:szCs w:val="22"/>
        </w:rPr>
        <w:tab/>
      </w:r>
    </w:p>
    <w:p w:rsidR="000A128B" w:rsidRPr="00E5574B" w:rsidRDefault="006742F9" w:rsidP="000A128B">
      <w:pPr>
        <w:widowControl w:val="0"/>
        <w:numPr>
          <w:ilvl w:val="12"/>
          <w:numId w:val="0"/>
        </w:numPr>
        <w:tabs>
          <w:tab w:val="left" w:pos="720"/>
        </w:tabs>
        <w:autoSpaceDE w:val="0"/>
        <w:autoSpaceDN w:val="0"/>
        <w:adjustRightInd w:val="0"/>
        <w:ind w:firstLine="360"/>
        <w:jc w:val="both"/>
        <w:rPr>
          <w:sz w:val="22"/>
          <w:szCs w:val="22"/>
        </w:rPr>
      </w:pPr>
      <w:r w:rsidRPr="00E5574B">
        <w:rPr>
          <w:sz w:val="22"/>
          <w:szCs w:val="22"/>
        </w:rPr>
        <w:tab/>
      </w:r>
      <w:r w:rsidR="000C7C6A" w:rsidRPr="00E5574B">
        <w:rPr>
          <w:sz w:val="22"/>
          <w:szCs w:val="22"/>
        </w:rPr>
        <w:t>M.</w:t>
      </w:r>
      <w:r w:rsidRPr="00E5574B">
        <w:rPr>
          <w:sz w:val="22"/>
          <w:szCs w:val="22"/>
        </w:rPr>
        <w:tab/>
      </w:r>
      <w:r w:rsidR="000A128B" w:rsidRPr="00E5574B">
        <w:rPr>
          <w:sz w:val="22"/>
          <w:szCs w:val="22"/>
          <w:u w:val="single"/>
        </w:rPr>
        <w:t>Continuances</w:t>
      </w:r>
      <w:r w:rsidR="000A128B" w:rsidRPr="00E5574B">
        <w:rPr>
          <w:sz w:val="22"/>
          <w:szCs w:val="22"/>
        </w:rPr>
        <w:t>.  This Court adheres strictly to Florida Rule of Judicial Administration 2.545(e) and Florida Rule of Civil Procedure 1.460.  Accordingly, motions for continuance and stipulations must be in writing and set forth the following:</w:t>
      </w:r>
    </w:p>
    <w:p w:rsidR="000A128B" w:rsidRPr="00E5574B" w:rsidRDefault="000A128B" w:rsidP="000A128B">
      <w:pPr>
        <w:widowControl w:val="0"/>
        <w:numPr>
          <w:ilvl w:val="12"/>
          <w:numId w:val="0"/>
        </w:numPr>
        <w:autoSpaceDE w:val="0"/>
        <w:autoSpaceDN w:val="0"/>
        <w:adjustRightInd w:val="0"/>
        <w:jc w:val="both"/>
        <w:rPr>
          <w:sz w:val="22"/>
          <w:szCs w:val="22"/>
        </w:rPr>
      </w:pPr>
    </w:p>
    <w:p w:rsidR="000A128B" w:rsidRPr="00E5574B" w:rsidRDefault="000A128B" w:rsidP="000A128B">
      <w:pPr>
        <w:widowControl w:val="0"/>
        <w:numPr>
          <w:ilvl w:val="12"/>
          <w:numId w:val="0"/>
        </w:numPr>
        <w:tabs>
          <w:tab w:val="left" w:pos="720"/>
          <w:tab w:val="left" w:pos="1440"/>
          <w:tab w:val="left" w:pos="2160"/>
        </w:tabs>
        <w:autoSpaceDE w:val="0"/>
        <w:autoSpaceDN w:val="0"/>
        <w:adjustRightInd w:val="0"/>
        <w:ind w:left="2160" w:hanging="2160"/>
        <w:jc w:val="both"/>
        <w:rPr>
          <w:sz w:val="22"/>
          <w:szCs w:val="22"/>
        </w:rPr>
      </w:pPr>
      <w:r w:rsidRPr="00E5574B">
        <w:rPr>
          <w:sz w:val="22"/>
          <w:szCs w:val="22"/>
        </w:rPr>
        <w:tab/>
      </w:r>
      <w:r w:rsidRPr="00E5574B">
        <w:rPr>
          <w:sz w:val="22"/>
          <w:szCs w:val="22"/>
        </w:rPr>
        <w:tab/>
        <w:t>1.</w:t>
      </w:r>
      <w:r w:rsidRPr="00E5574B">
        <w:rPr>
          <w:sz w:val="22"/>
          <w:szCs w:val="22"/>
        </w:rPr>
        <w:tab/>
      </w:r>
      <w:r w:rsidRPr="00E5574B">
        <w:rPr>
          <w:sz w:val="22"/>
          <w:szCs w:val="22"/>
          <w:u w:val="single"/>
        </w:rPr>
        <w:t xml:space="preserve">The signature of the party </w:t>
      </w:r>
      <w:r w:rsidRPr="00E5574B">
        <w:rPr>
          <w:sz w:val="22"/>
          <w:szCs w:val="22"/>
        </w:rPr>
        <w:t xml:space="preserve"> and the attorney requesting the continuance</w:t>
      </w:r>
    </w:p>
    <w:p w:rsidR="000A128B" w:rsidRPr="00E5574B" w:rsidRDefault="000A128B" w:rsidP="000A128B">
      <w:pPr>
        <w:widowControl w:val="0"/>
        <w:numPr>
          <w:ilvl w:val="12"/>
          <w:numId w:val="0"/>
        </w:numPr>
        <w:autoSpaceDE w:val="0"/>
        <w:autoSpaceDN w:val="0"/>
        <w:adjustRightInd w:val="0"/>
        <w:jc w:val="both"/>
        <w:rPr>
          <w:sz w:val="22"/>
          <w:szCs w:val="22"/>
        </w:rPr>
      </w:pPr>
    </w:p>
    <w:p w:rsidR="000A128B" w:rsidRPr="00E5574B" w:rsidRDefault="000A128B" w:rsidP="000A128B">
      <w:pPr>
        <w:widowControl w:val="0"/>
        <w:numPr>
          <w:ilvl w:val="12"/>
          <w:numId w:val="0"/>
        </w:numPr>
        <w:tabs>
          <w:tab w:val="left" w:pos="720"/>
          <w:tab w:val="left" w:pos="1440"/>
          <w:tab w:val="left" w:pos="2160"/>
        </w:tabs>
        <w:autoSpaceDE w:val="0"/>
        <w:autoSpaceDN w:val="0"/>
        <w:adjustRightInd w:val="0"/>
        <w:ind w:left="2160" w:hanging="2160"/>
        <w:jc w:val="both"/>
        <w:rPr>
          <w:sz w:val="22"/>
          <w:szCs w:val="22"/>
        </w:rPr>
      </w:pPr>
      <w:r w:rsidRPr="00E5574B">
        <w:rPr>
          <w:sz w:val="22"/>
          <w:szCs w:val="22"/>
        </w:rPr>
        <w:tab/>
      </w:r>
      <w:r w:rsidRPr="00E5574B">
        <w:rPr>
          <w:sz w:val="22"/>
          <w:szCs w:val="22"/>
        </w:rPr>
        <w:tab/>
        <w:t>2.</w:t>
      </w:r>
      <w:r w:rsidRPr="00E5574B">
        <w:rPr>
          <w:sz w:val="22"/>
          <w:szCs w:val="22"/>
        </w:rPr>
        <w:tab/>
        <w:t>A concise statement of the reasons for a continuance.  If based on non-availability of a witness, a statement of when it is believed the witness will be available.</w:t>
      </w:r>
    </w:p>
    <w:p w:rsidR="000A128B" w:rsidRPr="00E5574B" w:rsidRDefault="000A128B" w:rsidP="000A128B">
      <w:pPr>
        <w:widowControl w:val="0"/>
        <w:numPr>
          <w:ilvl w:val="12"/>
          <w:numId w:val="0"/>
        </w:numPr>
        <w:autoSpaceDE w:val="0"/>
        <w:autoSpaceDN w:val="0"/>
        <w:adjustRightInd w:val="0"/>
        <w:jc w:val="both"/>
        <w:rPr>
          <w:sz w:val="22"/>
          <w:szCs w:val="22"/>
        </w:rPr>
      </w:pPr>
    </w:p>
    <w:p w:rsidR="003C0BE5" w:rsidRPr="00E5574B" w:rsidRDefault="000A128B" w:rsidP="000A128B">
      <w:pPr>
        <w:widowControl w:val="0"/>
        <w:tabs>
          <w:tab w:val="left" w:pos="0"/>
          <w:tab w:val="left" w:pos="720"/>
          <w:tab w:val="left" w:pos="1440"/>
          <w:tab w:val="left" w:pos="2160"/>
        </w:tabs>
        <w:rPr>
          <w:b/>
          <w:sz w:val="22"/>
          <w:szCs w:val="22"/>
        </w:rPr>
      </w:pPr>
      <w:r w:rsidRPr="00E5574B">
        <w:rPr>
          <w:sz w:val="22"/>
          <w:szCs w:val="22"/>
        </w:rPr>
        <w:t xml:space="preserve">Any stipulation must be approved or motion heard by the Court no later than docket sounding.  </w:t>
      </w:r>
      <w:r w:rsidRPr="00E5574B">
        <w:rPr>
          <w:b/>
          <w:bCs/>
          <w:sz w:val="22"/>
          <w:szCs w:val="22"/>
        </w:rPr>
        <w:t>No Motion will be heard that is not in compliance with this Order except upon good cause shown.</w:t>
      </w:r>
    </w:p>
    <w:p w:rsidR="000C7C6A" w:rsidRPr="00E5574B" w:rsidRDefault="003C0BE5">
      <w:pPr>
        <w:widowControl w:val="0"/>
        <w:tabs>
          <w:tab w:val="left" w:pos="0"/>
          <w:tab w:val="left" w:pos="720"/>
          <w:tab w:val="left" w:pos="1440"/>
          <w:tab w:val="left" w:pos="2160"/>
        </w:tabs>
        <w:rPr>
          <w:b/>
          <w:sz w:val="22"/>
          <w:szCs w:val="22"/>
        </w:rPr>
      </w:pPr>
      <w:r w:rsidRPr="00E5574B">
        <w:rPr>
          <w:b/>
          <w:sz w:val="22"/>
          <w:szCs w:val="22"/>
        </w:rPr>
        <w:tab/>
      </w:r>
      <w:r w:rsidR="000C7C6A" w:rsidRPr="00E5574B">
        <w:rPr>
          <w:sz w:val="22"/>
          <w:szCs w:val="22"/>
        </w:rPr>
        <w:t xml:space="preserve">N.  </w:t>
      </w:r>
      <w:r w:rsidR="000A128B" w:rsidRPr="00E5574B">
        <w:rPr>
          <w:bCs/>
          <w:sz w:val="22"/>
          <w:szCs w:val="22"/>
          <w:u w:val="single"/>
        </w:rPr>
        <w:t>Approved Case Management Plan.</w:t>
      </w:r>
      <w:r w:rsidR="000A128B" w:rsidRPr="00E5574B">
        <w:rPr>
          <w:bCs/>
          <w:sz w:val="22"/>
          <w:szCs w:val="22"/>
        </w:rPr>
        <w:t xml:space="preserve">  Except as modified by this Order, the Approved Case Management Plan shall remain in full force and effect.</w:t>
      </w:r>
    </w:p>
    <w:p w:rsidR="004473FB" w:rsidRPr="00E5574B" w:rsidRDefault="004473FB">
      <w:pPr>
        <w:widowControl w:val="0"/>
        <w:tabs>
          <w:tab w:val="left" w:pos="0"/>
          <w:tab w:val="left" w:pos="720"/>
          <w:tab w:val="left" w:pos="1440"/>
          <w:tab w:val="left" w:pos="2160"/>
        </w:tabs>
        <w:rPr>
          <w:sz w:val="22"/>
          <w:szCs w:val="22"/>
        </w:rPr>
      </w:pPr>
    </w:p>
    <w:p w:rsidR="00832910" w:rsidRPr="00E5574B" w:rsidRDefault="00832910" w:rsidP="00832910">
      <w:pPr>
        <w:widowControl w:val="0"/>
        <w:tabs>
          <w:tab w:val="left" w:pos="0"/>
          <w:tab w:val="left" w:pos="720"/>
          <w:tab w:val="left" w:pos="1440"/>
          <w:tab w:val="left" w:pos="2160"/>
        </w:tabs>
        <w:rPr>
          <w:sz w:val="22"/>
          <w:szCs w:val="22"/>
        </w:rPr>
      </w:pPr>
      <w:r w:rsidRPr="00E5574B">
        <w:rPr>
          <w:sz w:val="22"/>
          <w:szCs w:val="22"/>
        </w:rPr>
        <w:t>5.</w:t>
      </w:r>
      <w:r w:rsidR="00C25252" w:rsidRPr="00E5574B">
        <w:rPr>
          <w:sz w:val="22"/>
          <w:szCs w:val="22"/>
        </w:rPr>
        <w:tab/>
      </w:r>
      <w:r w:rsidRPr="00E5574B">
        <w:rPr>
          <w:b/>
          <w:sz w:val="22"/>
          <w:szCs w:val="22"/>
          <w:u w:val="single"/>
        </w:rPr>
        <w:t>Trial Events</w:t>
      </w:r>
      <w:r w:rsidRPr="00E5574B">
        <w:rPr>
          <w:sz w:val="22"/>
          <w:szCs w:val="22"/>
        </w:rPr>
        <w:tab/>
      </w:r>
    </w:p>
    <w:p w:rsidR="00832910" w:rsidRPr="00E5574B" w:rsidRDefault="00832910" w:rsidP="00832910">
      <w:pPr>
        <w:widowControl w:val="0"/>
        <w:tabs>
          <w:tab w:val="left" w:pos="0"/>
          <w:tab w:val="left" w:pos="720"/>
          <w:tab w:val="left" w:pos="1440"/>
          <w:tab w:val="left" w:pos="2160"/>
        </w:tabs>
        <w:rPr>
          <w:sz w:val="22"/>
          <w:szCs w:val="22"/>
        </w:rPr>
      </w:pPr>
    </w:p>
    <w:p w:rsidR="00832910" w:rsidRPr="00E5574B" w:rsidRDefault="0090169C" w:rsidP="007C0357">
      <w:pPr>
        <w:widowControl w:val="0"/>
        <w:tabs>
          <w:tab w:val="left" w:pos="0"/>
          <w:tab w:val="left" w:pos="720"/>
          <w:tab w:val="left" w:pos="1440"/>
          <w:tab w:val="left" w:pos="2160"/>
        </w:tabs>
        <w:rPr>
          <w:sz w:val="22"/>
          <w:szCs w:val="22"/>
        </w:rPr>
      </w:pPr>
      <w:r w:rsidRPr="00E5574B">
        <w:rPr>
          <w:sz w:val="22"/>
          <w:szCs w:val="22"/>
        </w:rPr>
        <w:tab/>
      </w:r>
      <w:r w:rsidR="0052161A" w:rsidRPr="00E5574B">
        <w:rPr>
          <w:sz w:val="22"/>
          <w:szCs w:val="22"/>
        </w:rPr>
        <w:t>A</w:t>
      </w:r>
      <w:r w:rsidR="007C0357" w:rsidRPr="00E5574B">
        <w:rPr>
          <w:sz w:val="22"/>
          <w:szCs w:val="22"/>
        </w:rPr>
        <w:t xml:space="preserve">.  </w:t>
      </w:r>
      <w:r w:rsidR="00832910" w:rsidRPr="00E5574B">
        <w:rPr>
          <w:sz w:val="22"/>
          <w:szCs w:val="22"/>
          <w:u w:val="single"/>
        </w:rPr>
        <w:t>Voir Dire/Opening/Closing Statements</w:t>
      </w:r>
      <w:r w:rsidR="00AA708E">
        <w:rPr>
          <w:sz w:val="22"/>
          <w:szCs w:val="22"/>
          <w:u w:val="single"/>
        </w:rPr>
        <w:t xml:space="preserve"> for JURY TRIALS</w:t>
      </w:r>
      <w:r w:rsidR="00832910" w:rsidRPr="00E5574B">
        <w:rPr>
          <w:sz w:val="22"/>
          <w:szCs w:val="22"/>
        </w:rPr>
        <w:t>.  A</w:t>
      </w:r>
      <w:r w:rsidR="007C0357" w:rsidRPr="00E5574B">
        <w:rPr>
          <w:sz w:val="22"/>
          <w:szCs w:val="22"/>
        </w:rPr>
        <w:t xml:space="preserve">s a general rule, and absent an extension by the Court, voir dire will generally be limited to </w:t>
      </w:r>
      <w:r w:rsidR="007C0357" w:rsidRPr="00E5574B">
        <w:rPr>
          <w:b/>
          <w:sz w:val="22"/>
          <w:szCs w:val="22"/>
        </w:rPr>
        <w:t>45 minutes maximum</w:t>
      </w:r>
      <w:r w:rsidR="007C0357" w:rsidRPr="00E5574B">
        <w:rPr>
          <w:sz w:val="22"/>
          <w:szCs w:val="22"/>
        </w:rPr>
        <w:t xml:space="preserve"> per side, exclusive of the Court’s inquiry and </w:t>
      </w:r>
      <w:r w:rsidR="007C0357" w:rsidRPr="00E5574B">
        <w:rPr>
          <w:b/>
          <w:sz w:val="22"/>
          <w:szCs w:val="22"/>
        </w:rPr>
        <w:t xml:space="preserve">30 </w:t>
      </w:r>
      <w:r w:rsidR="007C0357" w:rsidRPr="00E5574B">
        <w:rPr>
          <w:sz w:val="22"/>
          <w:szCs w:val="22"/>
        </w:rPr>
        <w:t>minutes for opening statements unless additional time is requested and approved by the Court a</w:t>
      </w:r>
      <w:r w:rsidRPr="00E5574B">
        <w:rPr>
          <w:sz w:val="22"/>
          <w:szCs w:val="22"/>
        </w:rPr>
        <w:t>t</w:t>
      </w:r>
      <w:r w:rsidR="007C0357" w:rsidRPr="00E5574B">
        <w:rPr>
          <w:sz w:val="22"/>
          <w:szCs w:val="22"/>
        </w:rPr>
        <w:t xml:space="preserve"> the Pretrial Conference.  Voir dire is for </w:t>
      </w:r>
      <w:r w:rsidR="00AA708E">
        <w:rPr>
          <w:sz w:val="22"/>
          <w:szCs w:val="22"/>
        </w:rPr>
        <w:t xml:space="preserve">the </w:t>
      </w:r>
      <w:r w:rsidR="007C0357" w:rsidRPr="00E5574B">
        <w:rPr>
          <w:sz w:val="22"/>
          <w:szCs w:val="22"/>
        </w:rPr>
        <w:t xml:space="preserve">selection of a fair and impartial jury, not </w:t>
      </w:r>
      <w:r w:rsidR="00AA708E">
        <w:rPr>
          <w:sz w:val="22"/>
          <w:szCs w:val="22"/>
        </w:rPr>
        <w:t xml:space="preserve">for </w:t>
      </w:r>
      <w:r w:rsidR="007C0357" w:rsidRPr="00E5574B">
        <w:rPr>
          <w:sz w:val="22"/>
          <w:szCs w:val="22"/>
        </w:rPr>
        <w:t>argument</w:t>
      </w:r>
      <w:r w:rsidR="00AA708E">
        <w:rPr>
          <w:sz w:val="22"/>
          <w:szCs w:val="22"/>
        </w:rPr>
        <w:t>s between counsel in the presence of the prospective jurors</w:t>
      </w:r>
      <w:r w:rsidR="007C0357" w:rsidRPr="00E5574B">
        <w:rPr>
          <w:sz w:val="22"/>
          <w:szCs w:val="22"/>
        </w:rPr>
        <w:t>.  During voir dire with the panel of prospective jurors, Counsel shall not discuss the specific facts of their case, other than those facts set fo</w:t>
      </w:r>
      <w:r w:rsidR="00AA708E">
        <w:rPr>
          <w:sz w:val="22"/>
          <w:szCs w:val="22"/>
        </w:rPr>
        <w:t>rth in the Statement of the C</w:t>
      </w:r>
      <w:r w:rsidR="007C0357" w:rsidRPr="00E5574B">
        <w:rPr>
          <w:sz w:val="22"/>
          <w:szCs w:val="22"/>
        </w:rPr>
        <w:t>ase or as agreed to by the parties.  Juror background investigations and motions related thereto must be brought to the Court’s attention before the jury is sworn; otherwise any such issues will be deemed waived.</w:t>
      </w:r>
    </w:p>
    <w:p w:rsidR="007C0357" w:rsidRPr="00E5574B" w:rsidRDefault="007C0357" w:rsidP="007C0357">
      <w:pPr>
        <w:widowControl w:val="0"/>
        <w:tabs>
          <w:tab w:val="left" w:pos="0"/>
          <w:tab w:val="left" w:pos="720"/>
          <w:tab w:val="left" w:pos="1440"/>
          <w:tab w:val="left" w:pos="2160"/>
        </w:tabs>
        <w:rPr>
          <w:sz w:val="22"/>
          <w:szCs w:val="22"/>
        </w:rPr>
      </w:pPr>
    </w:p>
    <w:p w:rsidR="006D4883" w:rsidRPr="00E5574B" w:rsidRDefault="007C0357" w:rsidP="00832910">
      <w:pPr>
        <w:widowControl w:val="0"/>
        <w:tabs>
          <w:tab w:val="left" w:pos="0"/>
          <w:tab w:val="left" w:pos="720"/>
          <w:tab w:val="left" w:pos="1440"/>
          <w:tab w:val="left" w:pos="2160"/>
        </w:tabs>
        <w:rPr>
          <w:sz w:val="22"/>
          <w:szCs w:val="22"/>
        </w:rPr>
      </w:pPr>
      <w:r w:rsidRPr="00E5574B">
        <w:rPr>
          <w:sz w:val="22"/>
          <w:szCs w:val="22"/>
        </w:rPr>
        <w:tab/>
        <w:t xml:space="preserve">B.  </w:t>
      </w:r>
      <w:r w:rsidR="00474235" w:rsidRPr="00E5574B">
        <w:rPr>
          <w:sz w:val="22"/>
          <w:szCs w:val="22"/>
        </w:rPr>
        <w:t xml:space="preserve">Opening/Closing Statements for </w:t>
      </w:r>
      <w:r w:rsidR="00AA708E">
        <w:rPr>
          <w:sz w:val="22"/>
          <w:szCs w:val="22"/>
        </w:rPr>
        <w:t>NON-JURY TRIALS</w:t>
      </w:r>
      <w:r w:rsidR="00474235" w:rsidRPr="00E5574B">
        <w:rPr>
          <w:sz w:val="22"/>
          <w:szCs w:val="22"/>
        </w:rPr>
        <w:t>: Each party will be limited to 30 minutes for an Opening Statements and 45 minutes for their Closing Statements.</w:t>
      </w:r>
    </w:p>
    <w:p w:rsidR="00474235" w:rsidRPr="00E5574B" w:rsidRDefault="00474235" w:rsidP="00832910">
      <w:pPr>
        <w:widowControl w:val="0"/>
        <w:tabs>
          <w:tab w:val="left" w:pos="0"/>
          <w:tab w:val="left" w:pos="720"/>
          <w:tab w:val="left" w:pos="1440"/>
          <w:tab w:val="left" w:pos="2160"/>
        </w:tabs>
        <w:rPr>
          <w:sz w:val="22"/>
          <w:szCs w:val="22"/>
        </w:rPr>
      </w:pPr>
    </w:p>
    <w:p w:rsidR="004473FB" w:rsidRPr="00E5574B" w:rsidRDefault="007C0357" w:rsidP="00832910">
      <w:pPr>
        <w:widowControl w:val="0"/>
        <w:tabs>
          <w:tab w:val="left" w:pos="0"/>
          <w:tab w:val="left" w:pos="720"/>
          <w:tab w:val="left" w:pos="1440"/>
          <w:tab w:val="left" w:pos="2160"/>
        </w:tabs>
        <w:rPr>
          <w:sz w:val="22"/>
          <w:szCs w:val="22"/>
        </w:rPr>
      </w:pPr>
      <w:r w:rsidRPr="00E5574B">
        <w:rPr>
          <w:sz w:val="22"/>
          <w:szCs w:val="22"/>
        </w:rPr>
        <w:t>6.</w:t>
      </w:r>
      <w:r w:rsidR="00C25252" w:rsidRPr="00E5574B">
        <w:rPr>
          <w:sz w:val="22"/>
          <w:szCs w:val="22"/>
        </w:rPr>
        <w:tab/>
      </w:r>
      <w:r w:rsidR="004473FB" w:rsidRPr="00E5574B">
        <w:rPr>
          <w:b/>
          <w:sz w:val="22"/>
          <w:szCs w:val="22"/>
          <w:u w:val="single"/>
        </w:rPr>
        <w:t>Notice</w:t>
      </w:r>
      <w:r w:rsidR="004473FB" w:rsidRPr="00E5574B">
        <w:rPr>
          <w:sz w:val="22"/>
          <w:szCs w:val="22"/>
        </w:rPr>
        <w:t>.</w:t>
      </w:r>
    </w:p>
    <w:p w:rsidR="004473FB" w:rsidRPr="00E5574B" w:rsidRDefault="004473FB">
      <w:pPr>
        <w:widowControl w:val="0"/>
        <w:tabs>
          <w:tab w:val="left" w:pos="0"/>
          <w:tab w:val="left" w:pos="720"/>
          <w:tab w:val="left" w:pos="1440"/>
          <w:tab w:val="left" w:pos="2160"/>
        </w:tabs>
        <w:rPr>
          <w:sz w:val="22"/>
          <w:szCs w:val="22"/>
        </w:rPr>
      </w:pPr>
      <w:r w:rsidRPr="00E5574B">
        <w:rPr>
          <w:sz w:val="22"/>
          <w:szCs w:val="22"/>
        </w:rPr>
        <w:t xml:space="preserve">  </w:t>
      </w:r>
    </w:p>
    <w:p w:rsidR="004473FB" w:rsidRPr="00E5574B" w:rsidRDefault="004473FB">
      <w:pPr>
        <w:widowControl w:val="0"/>
        <w:tabs>
          <w:tab w:val="left" w:pos="0"/>
          <w:tab w:val="left" w:pos="720"/>
          <w:tab w:val="left" w:pos="1440"/>
          <w:tab w:val="left" w:pos="2160"/>
        </w:tabs>
        <w:rPr>
          <w:sz w:val="22"/>
          <w:szCs w:val="22"/>
        </w:rPr>
      </w:pPr>
      <w:r w:rsidRPr="00E5574B">
        <w:rPr>
          <w:sz w:val="22"/>
          <w:szCs w:val="22"/>
        </w:rPr>
        <w:tab/>
        <w:t>Plaintiff, or if represented, Counsel for Plaintiff is directed to review this Order to ensure that it was sent to all proper persons at current, proper addresses.  The failure to immediately notify the Court may result in this matter not being heard at the scheduled time.</w:t>
      </w:r>
    </w:p>
    <w:p w:rsidR="006D4883" w:rsidRPr="00E5574B" w:rsidRDefault="006D4883" w:rsidP="00DB2DA0">
      <w:pPr>
        <w:widowControl w:val="0"/>
        <w:tabs>
          <w:tab w:val="left" w:pos="0"/>
          <w:tab w:val="left" w:pos="720"/>
          <w:tab w:val="left" w:pos="1440"/>
          <w:tab w:val="left" w:pos="2160"/>
        </w:tabs>
        <w:rPr>
          <w:sz w:val="22"/>
          <w:szCs w:val="22"/>
        </w:rPr>
      </w:pPr>
    </w:p>
    <w:p w:rsidR="00474235" w:rsidRPr="00E5574B" w:rsidRDefault="00DB2DA0">
      <w:pPr>
        <w:widowControl w:val="0"/>
        <w:tabs>
          <w:tab w:val="left" w:pos="0"/>
          <w:tab w:val="left" w:pos="720"/>
          <w:tab w:val="left" w:pos="1440"/>
          <w:tab w:val="left" w:pos="2160"/>
        </w:tabs>
        <w:rPr>
          <w:b/>
          <w:sz w:val="22"/>
          <w:szCs w:val="22"/>
          <w:u w:val="single"/>
        </w:rPr>
      </w:pPr>
      <w:r w:rsidRPr="00E5574B">
        <w:rPr>
          <w:sz w:val="22"/>
          <w:szCs w:val="22"/>
        </w:rPr>
        <w:t>7.</w:t>
      </w:r>
      <w:r w:rsidR="00C25252" w:rsidRPr="00E5574B">
        <w:rPr>
          <w:sz w:val="22"/>
          <w:szCs w:val="22"/>
        </w:rPr>
        <w:tab/>
      </w:r>
      <w:r w:rsidR="004473FB" w:rsidRPr="00E5574B">
        <w:rPr>
          <w:b/>
          <w:sz w:val="22"/>
          <w:szCs w:val="22"/>
          <w:u w:val="single"/>
        </w:rPr>
        <w:t>Sanctions</w:t>
      </w:r>
    </w:p>
    <w:p w:rsidR="00EA13DA" w:rsidRPr="00E5574B" w:rsidRDefault="004473FB">
      <w:pPr>
        <w:widowControl w:val="0"/>
        <w:tabs>
          <w:tab w:val="left" w:pos="0"/>
          <w:tab w:val="left" w:pos="720"/>
          <w:tab w:val="left" w:pos="1440"/>
          <w:tab w:val="left" w:pos="2160"/>
        </w:tabs>
        <w:rPr>
          <w:b/>
          <w:sz w:val="22"/>
          <w:szCs w:val="22"/>
          <w:u w:val="single"/>
        </w:rPr>
      </w:pPr>
      <w:r w:rsidRPr="00E5574B">
        <w:rPr>
          <w:sz w:val="22"/>
          <w:szCs w:val="22"/>
        </w:rPr>
        <w:t xml:space="preserve">The failure to comply with the requirements of this Order may subject the party and/or attorney to appropriate sanctions, including the award of attorney’s fees, </w:t>
      </w:r>
      <w:r w:rsidR="00AA708E">
        <w:rPr>
          <w:sz w:val="22"/>
          <w:szCs w:val="22"/>
        </w:rPr>
        <w:t>costs</w:t>
      </w:r>
      <w:r w:rsidRPr="00E5574B">
        <w:rPr>
          <w:sz w:val="22"/>
          <w:szCs w:val="22"/>
        </w:rPr>
        <w:t>, striking of pleadings, and/or dismissal of the case.</w:t>
      </w:r>
      <w:r w:rsidRPr="00E5574B">
        <w:rPr>
          <w:sz w:val="22"/>
          <w:szCs w:val="22"/>
        </w:rPr>
        <w:tab/>
      </w:r>
    </w:p>
    <w:p w:rsidR="00EA13DA" w:rsidRPr="00E5574B" w:rsidRDefault="00EA13DA">
      <w:pPr>
        <w:widowControl w:val="0"/>
        <w:tabs>
          <w:tab w:val="left" w:pos="0"/>
          <w:tab w:val="left" w:pos="720"/>
          <w:tab w:val="left" w:pos="1440"/>
          <w:tab w:val="left" w:pos="2160"/>
        </w:tab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E5775D" w:rsidRPr="00E5574B" w:rsidTr="00E00F39">
        <w:trPr>
          <w:cantSplit/>
        </w:trPr>
        <w:tc>
          <w:tcPr>
            <w:tcW w:w="9440" w:type="dxa"/>
          </w:tcPr>
          <w:p w:rsidR="00E5775D" w:rsidRPr="00E5574B" w:rsidRDefault="00E5775D" w:rsidP="00E5775D">
            <w:pPr>
              <w:widowControl w:val="0"/>
              <w:tabs>
                <w:tab w:val="left" w:pos="0"/>
                <w:tab w:val="left" w:pos="720"/>
                <w:tab w:val="left" w:pos="1440"/>
                <w:tab w:val="left" w:pos="2160"/>
              </w:tabs>
              <w:rPr>
                <w:sz w:val="22"/>
                <w:szCs w:val="22"/>
              </w:rPr>
            </w:pPr>
            <w:r w:rsidRPr="00E5574B">
              <w:rPr>
                <w:sz w:val="22"/>
                <w:szCs w:val="22"/>
              </w:rPr>
              <w:tab/>
            </w:r>
            <w:r w:rsidRPr="00E5574B">
              <w:rPr>
                <w:b/>
                <w:sz w:val="22"/>
                <w:szCs w:val="22"/>
              </w:rPr>
              <w:t xml:space="preserve">DONE AND ORDERED </w:t>
            </w:r>
            <w:r w:rsidRPr="00E5574B">
              <w:rPr>
                <w:sz w:val="22"/>
                <w:szCs w:val="22"/>
              </w:rPr>
              <w:t>in Chambers, Collier County, Florida on this</w:t>
            </w:r>
            <w:r w:rsidRPr="00E5574B">
              <w:rPr>
                <w:b/>
                <w:sz w:val="22"/>
                <w:szCs w:val="22"/>
                <w:u w:val="single"/>
              </w:rPr>
              <w:t xml:space="preserve"> </w:t>
            </w:r>
            <w:r w:rsidR="00D30E6B">
              <w:rPr>
                <w:b/>
                <w:sz w:val="22"/>
                <w:szCs w:val="22"/>
                <w:u w:val="single"/>
              </w:rPr>
              <w:t>___</w:t>
            </w:r>
            <w:r w:rsidR="00DB5B36">
              <w:rPr>
                <w:b/>
                <w:sz w:val="22"/>
                <w:szCs w:val="22"/>
                <w:u w:val="single"/>
              </w:rPr>
              <w:t xml:space="preserve"> day of</w:t>
            </w:r>
            <w:r w:rsidR="00D30E6B">
              <w:rPr>
                <w:b/>
                <w:sz w:val="22"/>
                <w:szCs w:val="22"/>
                <w:u w:val="single"/>
              </w:rPr>
              <w:t>_____</w:t>
            </w:r>
            <w:r w:rsidR="00DB5B36">
              <w:rPr>
                <w:b/>
                <w:sz w:val="22"/>
                <w:szCs w:val="22"/>
                <w:u w:val="single"/>
              </w:rPr>
              <w:t>, 2020</w:t>
            </w:r>
            <w:r w:rsidRPr="00E5574B">
              <w:rPr>
                <w:sz w:val="22"/>
                <w:szCs w:val="22"/>
              </w:rPr>
              <w:t>.</w:t>
            </w:r>
          </w:p>
          <w:p w:rsidR="00E5775D" w:rsidRPr="00E5574B" w:rsidRDefault="00E5775D" w:rsidP="00E5775D">
            <w:pPr>
              <w:widowControl w:val="0"/>
              <w:tabs>
                <w:tab w:val="left" w:pos="0"/>
                <w:tab w:val="left" w:pos="720"/>
                <w:tab w:val="left" w:pos="1440"/>
                <w:tab w:val="left" w:pos="2160"/>
              </w:tabs>
              <w:ind w:left="4320"/>
              <w:rPr>
                <w:b/>
                <w:sz w:val="22"/>
                <w:szCs w:val="22"/>
              </w:rPr>
            </w:pPr>
            <w:r w:rsidRPr="00E5574B">
              <w:rPr>
                <w:b/>
                <w:sz w:val="22"/>
                <w:szCs w:val="22"/>
              </w:rPr>
              <w:tab/>
            </w:r>
          </w:p>
          <w:p w:rsidR="00E5775D" w:rsidRPr="00E5574B" w:rsidRDefault="00E5775D" w:rsidP="00E5775D">
            <w:pPr>
              <w:widowControl w:val="0"/>
              <w:tabs>
                <w:tab w:val="left" w:pos="0"/>
                <w:tab w:val="left" w:pos="720"/>
                <w:tab w:val="left" w:pos="1440"/>
                <w:tab w:val="left" w:pos="2160"/>
              </w:tabs>
              <w:ind w:left="4320"/>
              <w:jc w:val="right"/>
              <w:rPr>
                <w:sz w:val="22"/>
                <w:szCs w:val="22"/>
              </w:rPr>
            </w:pPr>
            <w:r w:rsidRPr="00E5574B">
              <w:rPr>
                <w:b/>
                <w:sz w:val="22"/>
                <w:szCs w:val="22"/>
              </w:rPr>
              <w:tab/>
            </w:r>
            <w:r w:rsidRPr="00E5574B">
              <w:rPr>
                <w:noProof/>
                <w:sz w:val="22"/>
                <w:szCs w:val="22"/>
              </w:rPr>
              <mc:AlternateContent>
                <mc:Choice Requires="wps">
                  <w:drawing>
                    <wp:inline distT="0" distB="0" distL="0" distR="0" wp14:anchorId="7019640A" wp14:editId="191FC71A">
                      <wp:extent cx="2400300" cy="685800"/>
                      <wp:effectExtent l="0" t="0" r="0" b="0"/>
                      <wp:docPr id="1" name="Rectangle 1"/>
                      <wp:cNvGraphicFramePr/>
                      <a:graphic xmlns:a="http://schemas.openxmlformats.org/drawingml/2006/main">
                        <a:graphicData uri="http://schemas.microsoft.com/office/word/2010/wordprocessingShape">
                          <wps:wsp>
                            <wps:cNvSpPr/>
                            <wps:spPr>
                              <a:xfrm>
                                <a:off x="0" y="0"/>
                                <a:ext cx="2400300" cy="685800"/>
                              </a:xfrm>
                              <a:prstGeom prst="rect">
                                <a:avLst/>
                              </a:prstGeom>
                              <a:solidFill>
                                <a:srgbClr val="DCE6F0"/>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DB5B36" w:rsidRDefault="00DB5B36" w:rsidP="00DB5B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19640A" id="Rectangle 1" o:spid="_x0000_s1026" style="width:189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" fillcolor="#dce6f0" stroked="f" strokecolor="#1f4d78 [1604]" strokeweight="1pt">
                      <v:textbox>
                        <w:txbxContent>
                          <w:p w:rsidR="00DB5B36" w:rsidRDefault="00DB5B36" w:rsidP="00DB5B36">
                            <w:pPr>
                              <w:jc w:val="center"/>
                            </w:pPr>
                          </w:p>
                        </w:txbxContent>
                      </v:textbox>
                      <w10:anchorlock/>
                    </v:rect>
                  </w:pict>
                </mc:Fallback>
              </mc:AlternateContent>
            </w:r>
          </w:p>
          <w:p w:rsidR="00E5775D" w:rsidRPr="00E5574B" w:rsidRDefault="00E5775D" w:rsidP="00E5775D">
            <w:pPr>
              <w:widowControl w:val="0"/>
              <w:tabs>
                <w:tab w:val="left" w:pos="0"/>
                <w:tab w:val="left" w:pos="720"/>
                <w:tab w:val="left" w:pos="1440"/>
                <w:tab w:val="left" w:pos="2160"/>
              </w:tabs>
              <w:jc w:val="right"/>
              <w:rPr>
                <w:sz w:val="22"/>
                <w:szCs w:val="22"/>
              </w:rPr>
            </w:pPr>
            <w:r w:rsidRPr="00E5574B">
              <w:rPr>
                <w:sz w:val="22"/>
                <w:szCs w:val="22"/>
              </w:rPr>
              <w:tab/>
            </w:r>
            <w:r w:rsidRPr="00E5574B">
              <w:rPr>
                <w:sz w:val="22"/>
                <w:szCs w:val="22"/>
              </w:rPr>
              <w:tab/>
            </w:r>
            <w:r w:rsidRPr="00E5574B">
              <w:rPr>
                <w:sz w:val="22"/>
                <w:szCs w:val="22"/>
              </w:rPr>
              <w:tab/>
            </w:r>
            <w:r w:rsidRPr="00E5574B">
              <w:rPr>
                <w:sz w:val="22"/>
                <w:szCs w:val="22"/>
              </w:rPr>
              <w:tab/>
            </w:r>
            <w:r w:rsidRPr="00E5574B">
              <w:rPr>
                <w:sz w:val="22"/>
                <w:szCs w:val="22"/>
              </w:rPr>
              <w:tab/>
            </w:r>
            <w:r w:rsidRPr="00E5574B">
              <w:rPr>
                <w:sz w:val="22"/>
                <w:szCs w:val="22"/>
              </w:rPr>
              <w:tab/>
            </w:r>
            <w:r w:rsidRPr="00E5574B">
              <w:rPr>
                <w:sz w:val="22"/>
                <w:szCs w:val="22"/>
              </w:rPr>
              <w:tab/>
              <w:t xml:space="preserve"> </w:t>
            </w:r>
            <w:r w:rsidR="00DB5B36">
              <w:rPr>
                <w:sz w:val="22"/>
                <w:szCs w:val="22"/>
              </w:rPr>
              <w:t>Hugh D. Hayes, Circuit Court Judge</w:t>
            </w:r>
          </w:p>
        </w:tc>
      </w:tr>
    </w:tbl>
    <w:p w:rsidR="004473FB" w:rsidRPr="00E5574B" w:rsidRDefault="004473FB">
      <w:pPr>
        <w:widowControl w:val="0"/>
        <w:tabs>
          <w:tab w:val="left" w:pos="0"/>
          <w:tab w:val="left" w:pos="720"/>
          <w:tab w:val="left" w:pos="1440"/>
          <w:tab w:val="left" w:pos="2160"/>
        </w:tabs>
        <w:rPr>
          <w:sz w:val="22"/>
          <w:szCs w:val="22"/>
        </w:rPr>
      </w:pPr>
    </w:p>
    <w:p w:rsidR="00474235" w:rsidRPr="00E5574B" w:rsidRDefault="00474235">
      <w:pPr>
        <w:widowControl w:val="0"/>
        <w:tabs>
          <w:tab w:val="left" w:pos="0"/>
          <w:tab w:val="left" w:pos="720"/>
          <w:tab w:val="left" w:pos="1440"/>
          <w:tab w:val="left" w:pos="2160"/>
        </w:tabs>
        <w:rPr>
          <w:sz w:val="22"/>
          <w:szCs w:val="22"/>
        </w:rPr>
      </w:pPr>
    </w:p>
    <w:p w:rsidR="00474235" w:rsidRPr="00E5574B" w:rsidRDefault="00474235">
      <w:pPr>
        <w:widowControl w:val="0"/>
        <w:tabs>
          <w:tab w:val="left" w:pos="0"/>
          <w:tab w:val="left" w:pos="720"/>
          <w:tab w:val="left" w:pos="1440"/>
          <w:tab w:val="left" w:pos="2160"/>
        </w:tabs>
        <w:rPr>
          <w:sz w:val="22"/>
          <w:szCs w:val="22"/>
        </w:rPr>
      </w:pPr>
    </w:p>
    <w:tbl>
      <w:tblPr>
        <w:tblStyle w:val="TableGrid1"/>
        <w:tblW w:w="11340"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70"/>
        <w:gridCol w:w="4680"/>
        <w:gridCol w:w="4230"/>
      </w:tblGrid>
      <w:tr w:rsidR="00474235" w:rsidRPr="00E5574B" w:rsidTr="00474235">
        <w:tc>
          <w:tcPr>
            <w:tcW w:w="2430" w:type="dxa"/>
            <w:gridSpan w:val="2"/>
          </w:tcPr>
          <w:p w:rsidR="00474235" w:rsidRPr="00E5574B" w:rsidRDefault="00474235" w:rsidP="00E52F94">
            <w:pPr>
              <w:rPr>
                <w:rFonts w:ascii="Times New Roman" w:hAnsi="Times New Roman"/>
                <w:b/>
                <w:sz w:val="22"/>
                <w:szCs w:val="22"/>
              </w:rPr>
            </w:pPr>
            <w:r w:rsidRPr="00E5574B">
              <w:rPr>
                <w:rFonts w:ascii="Times New Roman" w:hAnsi="Times New Roman"/>
                <w:b/>
                <w:sz w:val="22"/>
                <w:szCs w:val="22"/>
              </w:rPr>
              <w:t>For Jury Trials:</w:t>
            </w:r>
          </w:p>
        </w:tc>
        <w:tc>
          <w:tcPr>
            <w:tcW w:w="4680" w:type="dxa"/>
          </w:tcPr>
          <w:p w:rsidR="00474235" w:rsidRPr="00E5574B" w:rsidRDefault="00474235" w:rsidP="00E52F94">
            <w:pPr>
              <w:rPr>
                <w:rFonts w:ascii="Times New Roman" w:hAnsi="Times New Roman"/>
                <w:b/>
                <w:bCs/>
                <w:sz w:val="22"/>
                <w:szCs w:val="22"/>
              </w:rPr>
            </w:pPr>
            <w:r w:rsidRPr="00E5574B">
              <w:rPr>
                <w:rFonts w:ascii="Times New Roman" w:hAnsi="Times New Roman"/>
                <w:b/>
                <w:bCs/>
                <w:sz w:val="22"/>
                <w:szCs w:val="22"/>
              </w:rPr>
              <w:t>The Court requires someone with</w:t>
            </w:r>
          </w:p>
          <w:p w:rsidR="00474235" w:rsidRPr="00E5574B" w:rsidRDefault="00474235" w:rsidP="00E52F94">
            <w:pPr>
              <w:rPr>
                <w:rFonts w:ascii="Times New Roman" w:hAnsi="Times New Roman"/>
                <w:b/>
                <w:bCs/>
                <w:sz w:val="22"/>
                <w:szCs w:val="22"/>
              </w:rPr>
            </w:pPr>
            <w:r w:rsidRPr="00E5574B">
              <w:rPr>
                <w:rFonts w:ascii="Times New Roman" w:hAnsi="Times New Roman"/>
                <w:b/>
                <w:bCs/>
                <w:sz w:val="22"/>
                <w:szCs w:val="22"/>
              </w:rPr>
              <w:t xml:space="preserve">full settlement authority to be </w:t>
            </w:r>
          </w:p>
          <w:p w:rsidR="00474235" w:rsidRPr="00E5574B" w:rsidRDefault="00474235" w:rsidP="00E52F94">
            <w:pPr>
              <w:rPr>
                <w:rFonts w:ascii="Times New Roman" w:hAnsi="Times New Roman"/>
                <w:b/>
                <w:bCs/>
                <w:sz w:val="22"/>
                <w:szCs w:val="22"/>
              </w:rPr>
            </w:pPr>
            <w:r w:rsidRPr="00E5574B">
              <w:rPr>
                <w:rFonts w:ascii="Times New Roman" w:hAnsi="Times New Roman"/>
                <w:b/>
                <w:bCs/>
                <w:sz w:val="22"/>
                <w:szCs w:val="22"/>
              </w:rPr>
              <w:t xml:space="preserve">physically present at the start of trial. </w:t>
            </w:r>
          </w:p>
        </w:tc>
        <w:tc>
          <w:tcPr>
            <w:tcW w:w="4230" w:type="dxa"/>
          </w:tcPr>
          <w:p w:rsidR="00474235" w:rsidRPr="00E5574B" w:rsidRDefault="00474235" w:rsidP="00E52F94">
            <w:pPr>
              <w:rPr>
                <w:rFonts w:ascii="Times New Roman" w:hAnsi="Times New Roman"/>
                <w:b/>
                <w:bCs/>
                <w:sz w:val="22"/>
                <w:szCs w:val="22"/>
              </w:rPr>
            </w:pPr>
          </w:p>
        </w:tc>
      </w:tr>
      <w:tr w:rsidR="00474235" w:rsidRPr="00E5574B" w:rsidTr="00474235">
        <w:tc>
          <w:tcPr>
            <w:tcW w:w="2160" w:type="dxa"/>
          </w:tcPr>
          <w:p w:rsidR="00474235" w:rsidRPr="00E5574B" w:rsidRDefault="00474235" w:rsidP="00E52F94">
            <w:pPr>
              <w:rPr>
                <w:rFonts w:ascii="Times New Roman" w:hAnsi="Times New Roman"/>
                <w:b/>
                <w:sz w:val="22"/>
                <w:szCs w:val="22"/>
              </w:rPr>
            </w:pPr>
          </w:p>
        </w:tc>
        <w:tc>
          <w:tcPr>
            <w:tcW w:w="4950" w:type="dxa"/>
            <w:gridSpan w:val="2"/>
          </w:tcPr>
          <w:p w:rsidR="00474235" w:rsidRPr="00E5574B" w:rsidRDefault="00474235" w:rsidP="00E52F94">
            <w:pPr>
              <w:rPr>
                <w:rFonts w:ascii="Times New Roman" w:hAnsi="Times New Roman"/>
                <w:b/>
                <w:bCs/>
                <w:sz w:val="22"/>
                <w:szCs w:val="22"/>
              </w:rPr>
            </w:pPr>
          </w:p>
          <w:p w:rsidR="00474235" w:rsidRPr="00E5574B" w:rsidRDefault="00474235" w:rsidP="00E52F94">
            <w:pPr>
              <w:jc w:val="center"/>
              <w:rPr>
                <w:rFonts w:ascii="Times New Roman" w:hAnsi="Times New Roman"/>
                <w:b/>
                <w:bCs/>
                <w:caps/>
                <w:sz w:val="22"/>
                <w:szCs w:val="22"/>
              </w:rPr>
            </w:pPr>
            <w:r w:rsidRPr="00E5574B">
              <w:rPr>
                <w:rFonts w:ascii="Times New Roman" w:hAnsi="Times New Roman"/>
                <w:b/>
                <w:bCs/>
                <w:caps/>
                <w:sz w:val="22"/>
                <w:szCs w:val="22"/>
              </w:rPr>
              <w:t>Jury Instructions shall be</w:t>
            </w:r>
          </w:p>
          <w:p w:rsidR="00474235" w:rsidRPr="00E5574B" w:rsidRDefault="00474235" w:rsidP="00E52F94">
            <w:pPr>
              <w:jc w:val="center"/>
              <w:rPr>
                <w:rFonts w:ascii="Times New Roman" w:hAnsi="Times New Roman"/>
                <w:b/>
                <w:bCs/>
                <w:caps/>
                <w:sz w:val="22"/>
                <w:szCs w:val="22"/>
              </w:rPr>
            </w:pPr>
            <w:r w:rsidRPr="00E5574B">
              <w:rPr>
                <w:rFonts w:ascii="Times New Roman" w:hAnsi="Times New Roman"/>
                <w:b/>
                <w:bCs/>
                <w:caps/>
                <w:sz w:val="22"/>
                <w:szCs w:val="22"/>
              </w:rPr>
              <w:t>Submitted as one agreed upon</w:t>
            </w:r>
          </w:p>
          <w:p w:rsidR="00474235" w:rsidRPr="00E5574B" w:rsidRDefault="00474235" w:rsidP="00E52F94">
            <w:pPr>
              <w:jc w:val="center"/>
              <w:rPr>
                <w:rFonts w:ascii="Times New Roman" w:hAnsi="Times New Roman"/>
                <w:b/>
                <w:bCs/>
                <w:caps/>
                <w:sz w:val="22"/>
                <w:szCs w:val="22"/>
              </w:rPr>
            </w:pPr>
            <w:r w:rsidRPr="00E5574B">
              <w:rPr>
                <w:rFonts w:ascii="Times New Roman" w:hAnsi="Times New Roman"/>
                <w:b/>
                <w:bCs/>
                <w:caps/>
                <w:sz w:val="22"/>
                <w:szCs w:val="22"/>
              </w:rPr>
              <w:t>Packet with any disputed</w:t>
            </w:r>
          </w:p>
          <w:p w:rsidR="00474235" w:rsidRPr="00E5574B" w:rsidRDefault="00474235" w:rsidP="00E52F94">
            <w:pPr>
              <w:jc w:val="center"/>
              <w:rPr>
                <w:rFonts w:ascii="Times New Roman" w:hAnsi="Times New Roman"/>
                <w:b/>
                <w:bCs/>
                <w:sz w:val="22"/>
                <w:szCs w:val="22"/>
              </w:rPr>
            </w:pPr>
            <w:r w:rsidRPr="00E5574B">
              <w:rPr>
                <w:rFonts w:ascii="Times New Roman" w:hAnsi="Times New Roman"/>
                <w:b/>
                <w:bCs/>
                <w:caps/>
                <w:sz w:val="22"/>
                <w:szCs w:val="22"/>
              </w:rPr>
              <w:t>Instructions flagged for review</w:t>
            </w:r>
          </w:p>
        </w:tc>
        <w:tc>
          <w:tcPr>
            <w:tcW w:w="4230" w:type="dxa"/>
          </w:tcPr>
          <w:p w:rsidR="00474235" w:rsidRPr="00E5574B" w:rsidRDefault="00474235" w:rsidP="00E52F94">
            <w:pPr>
              <w:rPr>
                <w:rFonts w:ascii="Times New Roman" w:hAnsi="Times New Roman"/>
                <w:b/>
                <w:bCs/>
                <w:sz w:val="22"/>
                <w:szCs w:val="22"/>
              </w:rPr>
            </w:pPr>
          </w:p>
          <w:p w:rsidR="00474235" w:rsidRPr="00E5574B" w:rsidRDefault="00474235" w:rsidP="00E52F94">
            <w:pPr>
              <w:rPr>
                <w:rFonts w:ascii="Times New Roman" w:hAnsi="Times New Roman"/>
                <w:b/>
                <w:bCs/>
                <w:sz w:val="22"/>
                <w:szCs w:val="22"/>
              </w:rPr>
            </w:pPr>
            <w:r w:rsidRPr="00E5574B">
              <w:rPr>
                <w:rFonts w:ascii="Times New Roman" w:hAnsi="Times New Roman"/>
                <w:b/>
                <w:bCs/>
                <w:sz w:val="22"/>
                <w:szCs w:val="22"/>
              </w:rPr>
              <w:t>Each party shall submit to the Court</w:t>
            </w:r>
          </w:p>
          <w:p w:rsidR="00474235" w:rsidRPr="00E5574B" w:rsidRDefault="00474235" w:rsidP="00E52F94">
            <w:pPr>
              <w:rPr>
                <w:rFonts w:ascii="Times New Roman" w:hAnsi="Times New Roman"/>
                <w:b/>
                <w:bCs/>
                <w:sz w:val="22"/>
                <w:szCs w:val="22"/>
              </w:rPr>
            </w:pPr>
            <w:r w:rsidRPr="00E5574B">
              <w:rPr>
                <w:rFonts w:ascii="Times New Roman" w:hAnsi="Times New Roman"/>
                <w:b/>
                <w:bCs/>
                <w:sz w:val="22"/>
                <w:szCs w:val="22"/>
              </w:rPr>
              <w:t xml:space="preserve">both an electronic version in Microsoft </w:t>
            </w:r>
          </w:p>
          <w:p w:rsidR="00474235" w:rsidRPr="00E5574B" w:rsidRDefault="00474235" w:rsidP="00E52F94">
            <w:pPr>
              <w:rPr>
                <w:rFonts w:ascii="Times New Roman" w:hAnsi="Times New Roman"/>
                <w:b/>
                <w:bCs/>
                <w:sz w:val="22"/>
                <w:szCs w:val="22"/>
              </w:rPr>
            </w:pPr>
            <w:r w:rsidRPr="00E5574B">
              <w:rPr>
                <w:rFonts w:ascii="Times New Roman" w:hAnsi="Times New Roman"/>
                <w:b/>
                <w:bCs/>
                <w:sz w:val="22"/>
                <w:szCs w:val="22"/>
              </w:rPr>
              <w:t xml:space="preserve">Word &amp; a typed copy of the proposed </w:t>
            </w:r>
          </w:p>
          <w:p w:rsidR="00474235" w:rsidRPr="00E5574B" w:rsidRDefault="00474235" w:rsidP="00E52F94">
            <w:pPr>
              <w:rPr>
                <w:rFonts w:ascii="Times New Roman" w:hAnsi="Times New Roman"/>
                <w:b/>
                <w:bCs/>
                <w:sz w:val="22"/>
                <w:szCs w:val="22"/>
              </w:rPr>
            </w:pPr>
            <w:r w:rsidRPr="00E5574B">
              <w:rPr>
                <w:rFonts w:ascii="Times New Roman" w:hAnsi="Times New Roman"/>
                <w:b/>
                <w:bCs/>
                <w:sz w:val="22"/>
                <w:szCs w:val="22"/>
              </w:rPr>
              <w:t>jury instructions and verdict form(s) at Docket Sounding.</w:t>
            </w:r>
          </w:p>
          <w:p w:rsidR="00474235" w:rsidRPr="00E5574B" w:rsidRDefault="00474235" w:rsidP="00E52F94">
            <w:pPr>
              <w:rPr>
                <w:rFonts w:ascii="Times New Roman" w:hAnsi="Times New Roman"/>
                <w:b/>
                <w:bCs/>
                <w:sz w:val="22"/>
                <w:szCs w:val="22"/>
              </w:rPr>
            </w:pPr>
          </w:p>
          <w:p w:rsidR="00474235" w:rsidRPr="00E5574B" w:rsidRDefault="00474235" w:rsidP="00E52F94">
            <w:pPr>
              <w:rPr>
                <w:rFonts w:ascii="Times New Roman" w:hAnsi="Times New Roman"/>
                <w:b/>
                <w:bCs/>
                <w:sz w:val="22"/>
                <w:szCs w:val="22"/>
              </w:rPr>
            </w:pPr>
          </w:p>
        </w:tc>
      </w:tr>
      <w:tr w:rsidR="00474235" w:rsidRPr="00E5574B" w:rsidTr="00474235">
        <w:tc>
          <w:tcPr>
            <w:tcW w:w="2430" w:type="dxa"/>
            <w:gridSpan w:val="2"/>
          </w:tcPr>
          <w:p w:rsidR="00474235" w:rsidRPr="00E5574B" w:rsidRDefault="00474235" w:rsidP="00E52F94">
            <w:pPr>
              <w:rPr>
                <w:rFonts w:ascii="Times New Roman" w:hAnsi="Times New Roman"/>
                <w:b/>
                <w:sz w:val="22"/>
                <w:szCs w:val="22"/>
              </w:rPr>
            </w:pPr>
            <w:r w:rsidRPr="00E5574B">
              <w:rPr>
                <w:rFonts w:ascii="Times New Roman" w:hAnsi="Times New Roman"/>
                <w:b/>
                <w:sz w:val="22"/>
                <w:szCs w:val="22"/>
              </w:rPr>
              <w:t>For Non-Jury Trials:</w:t>
            </w:r>
          </w:p>
        </w:tc>
        <w:tc>
          <w:tcPr>
            <w:tcW w:w="4680" w:type="dxa"/>
          </w:tcPr>
          <w:p w:rsidR="00474235" w:rsidRPr="00E5574B" w:rsidRDefault="00474235" w:rsidP="00E52F94">
            <w:pPr>
              <w:rPr>
                <w:rFonts w:ascii="Times New Roman" w:hAnsi="Times New Roman"/>
                <w:b/>
                <w:bCs/>
                <w:sz w:val="22"/>
                <w:szCs w:val="22"/>
              </w:rPr>
            </w:pPr>
            <w:r w:rsidRPr="00E5574B">
              <w:rPr>
                <w:rFonts w:ascii="Times New Roman" w:hAnsi="Times New Roman"/>
                <w:b/>
                <w:bCs/>
                <w:sz w:val="22"/>
                <w:szCs w:val="22"/>
              </w:rPr>
              <w:t>The Court requires someone with</w:t>
            </w:r>
          </w:p>
          <w:p w:rsidR="00474235" w:rsidRPr="00E5574B" w:rsidRDefault="00474235" w:rsidP="00E52F94">
            <w:pPr>
              <w:rPr>
                <w:rFonts w:ascii="Times New Roman" w:hAnsi="Times New Roman"/>
                <w:b/>
                <w:bCs/>
                <w:sz w:val="22"/>
                <w:szCs w:val="22"/>
              </w:rPr>
            </w:pPr>
            <w:r w:rsidRPr="00E5574B">
              <w:rPr>
                <w:rFonts w:ascii="Times New Roman" w:hAnsi="Times New Roman"/>
                <w:b/>
                <w:bCs/>
                <w:sz w:val="22"/>
                <w:szCs w:val="22"/>
              </w:rPr>
              <w:t xml:space="preserve">full settlement authority to be </w:t>
            </w:r>
          </w:p>
          <w:p w:rsidR="00474235" w:rsidRPr="00E5574B" w:rsidRDefault="00474235" w:rsidP="00E52F94">
            <w:pPr>
              <w:rPr>
                <w:rFonts w:ascii="Times New Roman" w:hAnsi="Times New Roman"/>
                <w:sz w:val="22"/>
                <w:szCs w:val="22"/>
              </w:rPr>
            </w:pPr>
            <w:r w:rsidRPr="00E5574B">
              <w:rPr>
                <w:rFonts w:ascii="Times New Roman" w:hAnsi="Times New Roman"/>
                <w:b/>
                <w:bCs/>
                <w:sz w:val="22"/>
                <w:szCs w:val="22"/>
              </w:rPr>
              <w:t>physically present at the start of trial.</w:t>
            </w:r>
          </w:p>
        </w:tc>
        <w:tc>
          <w:tcPr>
            <w:tcW w:w="4230" w:type="dxa"/>
          </w:tcPr>
          <w:p w:rsidR="00474235" w:rsidRPr="00E5574B" w:rsidRDefault="00474235" w:rsidP="00E52F94">
            <w:pPr>
              <w:rPr>
                <w:rFonts w:ascii="Times New Roman" w:hAnsi="Times New Roman"/>
                <w:b/>
                <w:bCs/>
                <w:sz w:val="22"/>
                <w:szCs w:val="22"/>
              </w:rPr>
            </w:pPr>
            <w:r w:rsidRPr="00E5574B">
              <w:rPr>
                <w:rFonts w:ascii="Times New Roman" w:hAnsi="Times New Roman"/>
                <w:b/>
                <w:bCs/>
                <w:sz w:val="22"/>
                <w:szCs w:val="22"/>
              </w:rPr>
              <w:t>Each party shall submit to the Court</w:t>
            </w:r>
          </w:p>
          <w:p w:rsidR="00474235" w:rsidRPr="00E5574B" w:rsidRDefault="00474235" w:rsidP="00E52F94">
            <w:pPr>
              <w:rPr>
                <w:rFonts w:ascii="Times New Roman" w:hAnsi="Times New Roman"/>
                <w:b/>
                <w:bCs/>
                <w:sz w:val="22"/>
                <w:szCs w:val="22"/>
              </w:rPr>
            </w:pPr>
            <w:r w:rsidRPr="00E5574B">
              <w:rPr>
                <w:rFonts w:ascii="Times New Roman" w:hAnsi="Times New Roman"/>
                <w:b/>
                <w:bCs/>
                <w:sz w:val="22"/>
                <w:szCs w:val="22"/>
              </w:rPr>
              <w:t xml:space="preserve">both an electronic version in Microsoft </w:t>
            </w:r>
          </w:p>
          <w:p w:rsidR="00474235" w:rsidRPr="00E5574B" w:rsidRDefault="00474235" w:rsidP="00E52F94">
            <w:pPr>
              <w:rPr>
                <w:rFonts w:ascii="Times New Roman" w:hAnsi="Times New Roman"/>
                <w:b/>
                <w:bCs/>
                <w:sz w:val="22"/>
                <w:szCs w:val="22"/>
              </w:rPr>
            </w:pPr>
            <w:r w:rsidRPr="00E5574B">
              <w:rPr>
                <w:rFonts w:ascii="Times New Roman" w:hAnsi="Times New Roman"/>
                <w:b/>
                <w:bCs/>
                <w:sz w:val="22"/>
                <w:szCs w:val="22"/>
              </w:rPr>
              <w:t>Word &amp; a typed copy of the proposed Final Judgment in conformance with their respective positions at Docket Sounding.</w:t>
            </w:r>
          </w:p>
        </w:tc>
      </w:tr>
    </w:tbl>
    <w:p w:rsidR="004473FB" w:rsidRPr="00E5574B" w:rsidRDefault="004473FB">
      <w:pPr>
        <w:tabs>
          <w:tab w:val="left" w:pos="0"/>
          <w:tab w:val="left" w:pos="720"/>
          <w:tab w:val="left" w:pos="1440"/>
          <w:tab w:val="left" w:pos="2160"/>
        </w:tabs>
        <w:rPr>
          <w:b/>
          <w:sz w:val="22"/>
          <w:szCs w:val="22"/>
        </w:rPr>
      </w:pPr>
    </w:p>
    <w:p w:rsidR="00474235" w:rsidRPr="00E5574B" w:rsidRDefault="00474235" w:rsidP="00474235">
      <w:pPr>
        <w:ind w:firstLine="720"/>
        <w:jc w:val="both"/>
        <w:rPr>
          <w:b/>
          <w:bCs/>
          <w:sz w:val="22"/>
          <w:szCs w:val="22"/>
        </w:rPr>
      </w:pPr>
      <w:r w:rsidRPr="00E5574B">
        <w:rPr>
          <w:b/>
          <w:bCs/>
          <w:sz w:val="22"/>
          <w:szCs w:val="22"/>
        </w:rPr>
        <w:t>“If you are a person with a disability who needs any accommodation in order to participate in this proceeding, you are entitled, at no cost to you, to the provision of certain assistance.  Please contact Charles Rice, Administrative Services Manager, whose office is located at 3315 Tamiami Trail East, Suite 501, Naples, Florida 34112, and whose telephone number is (239) 252-8800, at least 7 days before your scheduled court appearance, or immediately upon receiving this notification if the time before the scheduled appearance is less than 7 days; if you are hearing or voice impaired, call 711.”</w:t>
      </w:r>
    </w:p>
    <w:p w:rsidR="00474235" w:rsidRPr="00E5574B" w:rsidRDefault="00474235">
      <w:pPr>
        <w:tabs>
          <w:tab w:val="left" w:pos="0"/>
          <w:tab w:val="left" w:pos="720"/>
          <w:tab w:val="left" w:pos="1440"/>
          <w:tab w:val="left" w:pos="2160"/>
        </w:tabs>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E5775D" w:rsidRPr="00E5574B" w:rsidTr="00E00F39">
        <w:trPr>
          <w:cantSplit/>
        </w:trPr>
        <w:tc>
          <w:tcPr>
            <w:tcW w:w="9440" w:type="dxa"/>
          </w:tcPr>
          <w:p w:rsidR="00E5775D" w:rsidRPr="00E5574B" w:rsidRDefault="00E5775D" w:rsidP="00E5775D">
            <w:pPr>
              <w:tabs>
                <w:tab w:val="center" w:pos="4726"/>
              </w:tabs>
              <w:rPr>
                <w:b/>
                <w:sz w:val="22"/>
                <w:szCs w:val="22"/>
                <w:u w:val="single"/>
              </w:rPr>
            </w:pPr>
            <w:r w:rsidRPr="00E5574B">
              <w:rPr>
                <w:b/>
                <w:sz w:val="22"/>
                <w:szCs w:val="22"/>
              </w:rPr>
              <w:tab/>
            </w:r>
            <w:r w:rsidRPr="00E5574B">
              <w:rPr>
                <w:b/>
                <w:sz w:val="22"/>
                <w:szCs w:val="22"/>
                <w:u w:val="single"/>
              </w:rPr>
              <w:t>AMERICANS WITH DISABILITIES ACT</w:t>
            </w:r>
          </w:p>
          <w:p w:rsidR="00E5775D" w:rsidRPr="00E5574B" w:rsidRDefault="00E5775D" w:rsidP="00E5775D">
            <w:pPr>
              <w:tabs>
                <w:tab w:val="left" w:pos="0"/>
                <w:tab w:val="left" w:pos="720"/>
                <w:tab w:val="left" w:pos="1440"/>
                <w:tab w:val="left" w:pos="2160"/>
              </w:tabs>
              <w:jc w:val="both"/>
              <w:rPr>
                <w:b/>
                <w:sz w:val="22"/>
                <w:szCs w:val="22"/>
              </w:rPr>
            </w:pPr>
            <w:r w:rsidRPr="00E5574B">
              <w:rPr>
                <w:b/>
                <w:sz w:val="22"/>
                <w:szCs w:val="22"/>
              </w:rPr>
              <w:t>“IF YOU ARE A PERSON WITH A DISABILITY WHO NEEDS ANY ACCOMMODATION IN ORDER TO PARTICIPATE IN THIS PROCEEDING, YOU ARE ENTITLED, AT NO COST TO YOU, TO THE PROVISION OF CERTAIN ASSISTANCE.  PLEASE CONTACT CHARLES RICE, THE ADMINISTRATIVE SERVICES MANAGER WHOSE OFFICE IS LOCATED AT 3315 EAST TAMIAMI TRAIL, SUITE 501, NAPLES, FLORIDA, 34112, AND WHOSE TELEPHONE NUMBER IS (239) 252-8800, AT LEAST 7 DAYS BEFORE YOUR SCHEDULED COURT APPEARANCE, OR IMMEDIATELY UPON RECEIVING THIS NOTIFICATION IF THE TIIME BEFORE THE SCHEDULED APPEARANCE IS LESS THAN 7 DAYS.  IF YOU ARE HEARING OR VOICE IMPAIRED, CALL 711.</w:t>
            </w:r>
          </w:p>
        </w:tc>
      </w:tr>
    </w:tbl>
    <w:p w:rsidR="004473FB" w:rsidRPr="00E5574B" w:rsidRDefault="004473FB" w:rsidP="00473033">
      <w:pPr>
        <w:tabs>
          <w:tab w:val="left" w:pos="0"/>
          <w:tab w:val="left" w:pos="720"/>
          <w:tab w:val="left" w:pos="1440"/>
          <w:tab w:val="left" w:pos="2160"/>
        </w:tabs>
        <w:jc w:val="both"/>
        <w:rPr>
          <w:sz w:val="22"/>
          <w:szCs w:val="22"/>
        </w:rPr>
      </w:pPr>
    </w:p>
    <w:p w:rsidR="00474235" w:rsidRPr="00E5574B" w:rsidRDefault="00474235" w:rsidP="00473033">
      <w:pPr>
        <w:tabs>
          <w:tab w:val="left" w:pos="0"/>
          <w:tab w:val="left" w:pos="720"/>
          <w:tab w:val="left" w:pos="1440"/>
          <w:tab w:val="left" w:pos="2160"/>
        </w:tabs>
        <w:jc w:val="both"/>
        <w:rPr>
          <w:sz w:val="22"/>
          <w:szCs w:val="22"/>
        </w:rPr>
      </w:pPr>
    </w:p>
    <w:p w:rsidR="00474235" w:rsidRPr="00E5574B" w:rsidRDefault="00474235" w:rsidP="00473033">
      <w:pPr>
        <w:tabs>
          <w:tab w:val="left" w:pos="0"/>
          <w:tab w:val="left" w:pos="720"/>
          <w:tab w:val="left" w:pos="1440"/>
          <w:tab w:val="left" w:pos="2160"/>
        </w:tabs>
        <w:jc w:val="both"/>
        <w:rPr>
          <w:sz w:val="22"/>
          <w:szCs w:val="22"/>
        </w:rPr>
      </w:pPr>
    </w:p>
    <w:p w:rsidR="00474235" w:rsidRPr="00E5574B" w:rsidRDefault="00474235" w:rsidP="00474235">
      <w:pPr>
        <w:tabs>
          <w:tab w:val="left" w:pos="0"/>
          <w:tab w:val="left" w:pos="720"/>
          <w:tab w:val="left" w:pos="1440"/>
          <w:tab w:val="left" w:pos="2160"/>
        </w:tabs>
        <w:jc w:val="both"/>
        <w:rPr>
          <w:sz w:val="22"/>
          <w:szCs w:val="22"/>
        </w:rPr>
      </w:pPr>
      <w:r w:rsidRPr="00E5574B">
        <w:rPr>
          <w:sz w:val="22"/>
          <w:szCs w:val="22"/>
        </w:rPr>
        <w:t xml:space="preserve"> </w:t>
      </w:r>
    </w:p>
    <w:sectPr w:rsidR="00474235" w:rsidRPr="00E5574B">
      <w:headerReference w:type="even" r:id="rId8"/>
      <w:headerReference w:type="default" r:id="rId9"/>
      <w:footerReference w:type="even" r:id="rId10"/>
      <w:footerReference w:type="default" r:id="rId11"/>
      <w:type w:val="continuous"/>
      <w:pgSz w:w="12240" w:h="15840"/>
      <w:pgMar w:top="1920" w:right="1350" w:bottom="1830" w:left="1440" w:header="1440" w:footer="13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B93" w:rsidRDefault="007A5B93">
      <w:r>
        <w:separator/>
      </w:r>
    </w:p>
  </w:endnote>
  <w:endnote w:type="continuationSeparator" w:id="0">
    <w:p w:rsidR="007A5B93" w:rsidRDefault="007A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3FB" w:rsidRDefault="004473FB">
    <w:pPr>
      <w:framePr w:w="9360" w:h="232" w:hRule="exact" w:wrap="notBeside" w:vAnchor="page" w:hAnchor="text" w:y="14202"/>
      <w:tabs>
        <w:tab w:val="left" w:pos="0"/>
        <w:tab w:val="left" w:pos="720"/>
        <w:tab w:val="left" w:pos="1440"/>
        <w:tab w:val="left" w:pos="2160"/>
      </w:tabs>
      <w:spacing w:line="0" w:lineRule="atLeast"/>
      <w:jc w:val="center"/>
      <w:rPr>
        <w:vanish/>
      </w:rPr>
    </w:pPr>
    <w:r>
      <w:rPr>
        <w:rFonts w:ascii="Bookman Old Style" w:hAnsi="Bookman Old Style"/>
        <w:sz w:val="20"/>
      </w:rPr>
      <w:t>-</w:t>
    </w:r>
    <w:r>
      <w:rPr>
        <w:rFonts w:ascii="Bookman Old Style" w:hAnsi="Bookman Old Style"/>
        <w:sz w:val="20"/>
      </w:rPr>
      <w:pgNum/>
    </w:r>
    <w:r>
      <w:rPr>
        <w:rFonts w:ascii="Bookman Old Style" w:hAnsi="Bookman Old Style"/>
        <w:sz w:val="20"/>
      </w:rPr>
      <w:t>-</w:t>
    </w:r>
  </w:p>
  <w:p w:rsidR="004473FB" w:rsidRDefault="004473FB">
    <w:pPr>
      <w:tabs>
        <w:tab w:val="left" w:pos="0"/>
        <w:tab w:val="left" w:pos="720"/>
        <w:tab w:val="left" w:pos="1440"/>
        <w:tab w:val="left" w:pos="21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3FB" w:rsidRDefault="004473FB">
    <w:pPr>
      <w:framePr w:w="9360" w:h="232" w:hRule="exact" w:wrap="notBeside" w:vAnchor="page" w:hAnchor="text" w:y="14202"/>
      <w:tabs>
        <w:tab w:val="left" w:pos="0"/>
        <w:tab w:val="left" w:pos="720"/>
        <w:tab w:val="left" w:pos="1440"/>
        <w:tab w:val="left" w:pos="2160"/>
      </w:tabs>
      <w:jc w:val="center"/>
      <w:rPr>
        <w:vanish/>
      </w:rPr>
    </w:pPr>
    <w:r>
      <w:rPr>
        <w:rFonts w:ascii="Bookman Old Style" w:hAnsi="Bookman Old Style"/>
        <w:sz w:val="20"/>
      </w:rPr>
      <w:t>-</w:t>
    </w:r>
    <w:r>
      <w:rPr>
        <w:rFonts w:ascii="Bookman Old Style" w:hAnsi="Bookman Old Style"/>
        <w:sz w:val="20"/>
      </w:rPr>
      <w:pgNum/>
    </w:r>
    <w:r>
      <w:rPr>
        <w:rFonts w:ascii="Bookman Old Style" w:hAnsi="Bookman Old Style"/>
        <w:sz w:val="20"/>
      </w:rPr>
      <w:t>-</w:t>
    </w:r>
  </w:p>
  <w:p w:rsidR="004473FB" w:rsidRDefault="004473FB">
    <w:pPr>
      <w:tabs>
        <w:tab w:val="left" w:pos="0"/>
        <w:tab w:val="left" w:pos="720"/>
        <w:tab w:val="left" w:pos="1440"/>
        <w:tab w:val="left" w:pos="216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B93" w:rsidRDefault="007A5B93">
      <w:r>
        <w:separator/>
      </w:r>
    </w:p>
  </w:footnote>
  <w:footnote w:type="continuationSeparator" w:id="0">
    <w:p w:rsidR="007A5B93" w:rsidRDefault="007A5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3FB" w:rsidRDefault="004473FB">
    <w:pPr>
      <w:tabs>
        <w:tab w:val="left" w:pos="0"/>
        <w:tab w:val="left" w:pos="720"/>
        <w:tab w:val="left" w:pos="1440"/>
        <w:tab w:val="left" w:pos="21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3FB" w:rsidRDefault="004473FB">
    <w:pPr>
      <w:tabs>
        <w:tab w:val="left" w:pos="0"/>
        <w:tab w:val="left" w:pos="720"/>
        <w:tab w:val="left" w:pos="1440"/>
        <w:tab w:val="left" w:pos="21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E124D1"/>
    <w:multiLevelType w:val="hybridMultilevel"/>
    <w:tmpl w:val="65E8F0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27A"/>
    <w:rsid w:val="00011672"/>
    <w:rsid w:val="00030216"/>
    <w:rsid w:val="000825D3"/>
    <w:rsid w:val="000A128B"/>
    <w:rsid w:val="000A3739"/>
    <w:rsid w:val="000C400A"/>
    <w:rsid w:val="000C7C6A"/>
    <w:rsid w:val="001061AA"/>
    <w:rsid w:val="0011089E"/>
    <w:rsid w:val="0017134B"/>
    <w:rsid w:val="0017309E"/>
    <w:rsid w:val="0018640F"/>
    <w:rsid w:val="001A327E"/>
    <w:rsid w:val="001C318D"/>
    <w:rsid w:val="001E0F87"/>
    <w:rsid w:val="001E7511"/>
    <w:rsid w:val="00235346"/>
    <w:rsid w:val="00255041"/>
    <w:rsid w:val="0027257A"/>
    <w:rsid w:val="00274FA7"/>
    <w:rsid w:val="00275495"/>
    <w:rsid w:val="002A27BD"/>
    <w:rsid w:val="002D09E7"/>
    <w:rsid w:val="002D2E9C"/>
    <w:rsid w:val="002E23B7"/>
    <w:rsid w:val="003117BC"/>
    <w:rsid w:val="0031627A"/>
    <w:rsid w:val="00320338"/>
    <w:rsid w:val="00346072"/>
    <w:rsid w:val="003563F6"/>
    <w:rsid w:val="0037233D"/>
    <w:rsid w:val="00390C07"/>
    <w:rsid w:val="003C0BE5"/>
    <w:rsid w:val="003D1ED9"/>
    <w:rsid w:val="003E5BCF"/>
    <w:rsid w:val="0040153C"/>
    <w:rsid w:val="0040768E"/>
    <w:rsid w:val="004118A2"/>
    <w:rsid w:val="00436B0E"/>
    <w:rsid w:val="00443A6D"/>
    <w:rsid w:val="004473FB"/>
    <w:rsid w:val="00473033"/>
    <w:rsid w:val="00474235"/>
    <w:rsid w:val="004846C7"/>
    <w:rsid w:val="00491DAB"/>
    <w:rsid w:val="004A1D2F"/>
    <w:rsid w:val="004C240B"/>
    <w:rsid w:val="004D1572"/>
    <w:rsid w:val="004D50F0"/>
    <w:rsid w:val="004D6DBE"/>
    <w:rsid w:val="004E756D"/>
    <w:rsid w:val="00507607"/>
    <w:rsid w:val="00516540"/>
    <w:rsid w:val="0052161A"/>
    <w:rsid w:val="005262D5"/>
    <w:rsid w:val="00555172"/>
    <w:rsid w:val="005654D9"/>
    <w:rsid w:val="0057245D"/>
    <w:rsid w:val="00576C25"/>
    <w:rsid w:val="005B0B31"/>
    <w:rsid w:val="005B4821"/>
    <w:rsid w:val="005C7447"/>
    <w:rsid w:val="005E5004"/>
    <w:rsid w:val="005E65A2"/>
    <w:rsid w:val="005E7204"/>
    <w:rsid w:val="005F3D3D"/>
    <w:rsid w:val="005F71FD"/>
    <w:rsid w:val="006441C6"/>
    <w:rsid w:val="00650EC3"/>
    <w:rsid w:val="00654A26"/>
    <w:rsid w:val="006742F9"/>
    <w:rsid w:val="00680147"/>
    <w:rsid w:val="006A5D7D"/>
    <w:rsid w:val="006B2A94"/>
    <w:rsid w:val="006B6DF2"/>
    <w:rsid w:val="006D10FA"/>
    <w:rsid w:val="006D4883"/>
    <w:rsid w:val="006D78C1"/>
    <w:rsid w:val="00723013"/>
    <w:rsid w:val="00741661"/>
    <w:rsid w:val="00752DCF"/>
    <w:rsid w:val="0075555D"/>
    <w:rsid w:val="00756AED"/>
    <w:rsid w:val="00770670"/>
    <w:rsid w:val="00781FED"/>
    <w:rsid w:val="007A2894"/>
    <w:rsid w:val="007A4EB3"/>
    <w:rsid w:val="007A5B93"/>
    <w:rsid w:val="007B0159"/>
    <w:rsid w:val="007C0357"/>
    <w:rsid w:val="007D3C9A"/>
    <w:rsid w:val="007E47E0"/>
    <w:rsid w:val="007E4870"/>
    <w:rsid w:val="00832910"/>
    <w:rsid w:val="0085182E"/>
    <w:rsid w:val="00863B11"/>
    <w:rsid w:val="008858F0"/>
    <w:rsid w:val="008B2B4F"/>
    <w:rsid w:val="008E09AC"/>
    <w:rsid w:val="0090169C"/>
    <w:rsid w:val="009063EF"/>
    <w:rsid w:val="00922D55"/>
    <w:rsid w:val="009403AA"/>
    <w:rsid w:val="00947C73"/>
    <w:rsid w:val="009652AF"/>
    <w:rsid w:val="0097779B"/>
    <w:rsid w:val="00984A47"/>
    <w:rsid w:val="0098775F"/>
    <w:rsid w:val="009A418D"/>
    <w:rsid w:val="009B2D22"/>
    <w:rsid w:val="009B394D"/>
    <w:rsid w:val="009B4180"/>
    <w:rsid w:val="009E1900"/>
    <w:rsid w:val="00A16031"/>
    <w:rsid w:val="00A34DB9"/>
    <w:rsid w:val="00A91204"/>
    <w:rsid w:val="00AA708E"/>
    <w:rsid w:val="00AC5F1B"/>
    <w:rsid w:val="00AF7F3B"/>
    <w:rsid w:val="00B208F1"/>
    <w:rsid w:val="00B46144"/>
    <w:rsid w:val="00BA6110"/>
    <w:rsid w:val="00BB22BF"/>
    <w:rsid w:val="00BB5E41"/>
    <w:rsid w:val="00C25252"/>
    <w:rsid w:val="00C32E7A"/>
    <w:rsid w:val="00C332F1"/>
    <w:rsid w:val="00C60EFE"/>
    <w:rsid w:val="00C71D22"/>
    <w:rsid w:val="00C77648"/>
    <w:rsid w:val="00C945DE"/>
    <w:rsid w:val="00C95B30"/>
    <w:rsid w:val="00CD2EC2"/>
    <w:rsid w:val="00CE08E5"/>
    <w:rsid w:val="00D0781F"/>
    <w:rsid w:val="00D114D5"/>
    <w:rsid w:val="00D21DE4"/>
    <w:rsid w:val="00D30E6B"/>
    <w:rsid w:val="00D32265"/>
    <w:rsid w:val="00D40832"/>
    <w:rsid w:val="00D45B03"/>
    <w:rsid w:val="00D564A1"/>
    <w:rsid w:val="00D60609"/>
    <w:rsid w:val="00D73C9A"/>
    <w:rsid w:val="00D756C1"/>
    <w:rsid w:val="00DA0F0D"/>
    <w:rsid w:val="00DA6FCD"/>
    <w:rsid w:val="00DB2DA0"/>
    <w:rsid w:val="00DB5B36"/>
    <w:rsid w:val="00DB6065"/>
    <w:rsid w:val="00DC12D0"/>
    <w:rsid w:val="00DD2B52"/>
    <w:rsid w:val="00E00F39"/>
    <w:rsid w:val="00E5574B"/>
    <w:rsid w:val="00E5775D"/>
    <w:rsid w:val="00E61368"/>
    <w:rsid w:val="00E768C6"/>
    <w:rsid w:val="00E91C88"/>
    <w:rsid w:val="00EA13DA"/>
    <w:rsid w:val="00EA67A4"/>
    <w:rsid w:val="00EC0690"/>
    <w:rsid w:val="00EC62DC"/>
    <w:rsid w:val="00F3222C"/>
    <w:rsid w:val="00F366E6"/>
    <w:rsid w:val="00F40B50"/>
    <w:rsid w:val="00F7037E"/>
    <w:rsid w:val="00FA1B55"/>
    <w:rsid w:val="00FB4458"/>
    <w:rsid w:val="00FC606B"/>
    <w:rsid w:val="00FC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9EB0135-DAD0-46EE-9F87-A38E9AE7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180"/>
    <w:rPr>
      <w:rFonts w:ascii="Tahoma" w:hAnsi="Tahoma" w:cs="Tahoma"/>
      <w:sz w:val="16"/>
      <w:szCs w:val="16"/>
    </w:rPr>
  </w:style>
  <w:style w:type="character" w:customStyle="1" w:styleId="Paragraph1">
    <w:name w:val="Paragraph[1]"/>
    <w:basedOn w:val="DefaultParagraphFont"/>
  </w:style>
  <w:style w:type="character" w:customStyle="1" w:styleId="Paragraph2">
    <w:name w:val="Paragraph[2]"/>
    <w:basedOn w:val="DefaultParagraphFont"/>
  </w:style>
  <w:style w:type="character" w:customStyle="1" w:styleId="Paragraph3">
    <w:name w:val="Paragraph[3]"/>
    <w:basedOn w:val="DefaultParagraphFont"/>
  </w:style>
  <w:style w:type="character" w:customStyle="1" w:styleId="Paragraph4">
    <w:name w:val="Paragraph[4]"/>
    <w:basedOn w:val="DefaultParagraphFont"/>
  </w:style>
  <w:style w:type="character" w:customStyle="1" w:styleId="Paragraph5">
    <w:name w:val="Paragraph[5]"/>
    <w:basedOn w:val="DefaultParagraphFont"/>
  </w:style>
  <w:style w:type="character" w:customStyle="1" w:styleId="Paragraph6">
    <w:name w:val="Paragraph[6]"/>
    <w:basedOn w:val="DefaultParagraphFont"/>
  </w:style>
  <w:style w:type="character" w:customStyle="1" w:styleId="Paragraph7">
    <w:name w:val="Paragraph[7]"/>
    <w:basedOn w:val="DefaultParagraphFont"/>
  </w:style>
  <w:style w:type="character" w:customStyle="1" w:styleId="Paragraph8">
    <w:name w:val="Paragraph[8]"/>
    <w:basedOn w:val="DefaultParagraphFont"/>
  </w:style>
  <w:style w:type="paragraph" w:customStyle="1" w:styleId="Level9">
    <w:name w:val="Level 9"/>
    <w:basedOn w:val="Normal"/>
    <w:pPr>
      <w:widowControl w:val="0"/>
    </w:pPr>
    <w:rPr>
      <w:b/>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character" w:customStyle="1" w:styleId="Quicka">
    <w:name w:val="Quick a."/>
    <w:basedOn w:val="DefaultParagraphFont"/>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styleId="FootnoteText">
    <w:name w:val="footnote text"/>
    <w:basedOn w:val="Normal"/>
    <w:link w:val="FootnoteTextChar"/>
    <w:uiPriority w:val="99"/>
    <w:semiHidden/>
    <w:pPr>
      <w:widowControl w:val="0"/>
      <w:ind w:firstLine="1440"/>
      <w:jc w:val="both"/>
    </w:pPr>
  </w:style>
  <w:style w:type="character" w:styleId="FootnoteReference">
    <w:name w:val="footnote reference"/>
    <w:semiHidden/>
    <w:rPr>
      <w:vertAlign w:val="superscript"/>
    </w:r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 w:type="character" w:customStyle="1" w:styleId="BalloonTextChar">
    <w:name w:val="Balloon Text Char"/>
    <w:link w:val="BalloonText"/>
    <w:uiPriority w:val="99"/>
    <w:semiHidden/>
    <w:rsid w:val="009B4180"/>
    <w:rPr>
      <w:rFonts w:ascii="Tahoma" w:hAnsi="Tahoma" w:cs="Tahoma"/>
      <w:sz w:val="16"/>
      <w:szCs w:val="16"/>
    </w:rPr>
  </w:style>
  <w:style w:type="character" w:styleId="Hyperlink">
    <w:name w:val="Hyperlink"/>
    <w:uiPriority w:val="99"/>
    <w:unhideWhenUsed/>
    <w:rsid w:val="00DA0F0D"/>
    <w:rPr>
      <w:color w:val="0000FF"/>
      <w:u w:val="single"/>
    </w:rPr>
  </w:style>
  <w:style w:type="paragraph" w:styleId="EndnoteText">
    <w:name w:val="endnote text"/>
    <w:basedOn w:val="Normal"/>
    <w:link w:val="EndnoteTextChar"/>
    <w:uiPriority w:val="99"/>
    <w:semiHidden/>
    <w:unhideWhenUsed/>
    <w:rsid w:val="00E61368"/>
    <w:rPr>
      <w:sz w:val="20"/>
    </w:rPr>
  </w:style>
  <w:style w:type="character" w:customStyle="1" w:styleId="EndnoteTextChar">
    <w:name w:val="Endnote Text Char"/>
    <w:basedOn w:val="DefaultParagraphFont"/>
    <w:link w:val="EndnoteText"/>
    <w:uiPriority w:val="99"/>
    <w:semiHidden/>
    <w:rsid w:val="00E61368"/>
  </w:style>
  <w:style w:type="character" w:styleId="EndnoteReference">
    <w:name w:val="endnote reference"/>
    <w:uiPriority w:val="99"/>
    <w:semiHidden/>
    <w:unhideWhenUsed/>
    <w:rsid w:val="00E61368"/>
    <w:rPr>
      <w:vertAlign w:val="superscript"/>
    </w:rPr>
  </w:style>
  <w:style w:type="character" w:styleId="PlaceholderText">
    <w:name w:val="Placeholder Text"/>
    <w:basedOn w:val="DefaultParagraphFont"/>
    <w:uiPriority w:val="99"/>
    <w:semiHidden/>
    <w:rsid w:val="00C332F1"/>
    <w:rPr>
      <w:color w:val="808080"/>
    </w:rPr>
  </w:style>
  <w:style w:type="table" w:styleId="TableGrid">
    <w:name w:val="Table Grid"/>
    <w:basedOn w:val="TableNormal"/>
    <w:uiPriority w:val="59"/>
    <w:rsid w:val="00E57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18D"/>
    <w:pPr>
      <w:ind w:left="720"/>
      <w:contextualSpacing/>
    </w:pPr>
  </w:style>
  <w:style w:type="character" w:customStyle="1" w:styleId="FootnoteTextChar">
    <w:name w:val="Footnote Text Char"/>
    <w:link w:val="FootnoteText"/>
    <w:uiPriority w:val="99"/>
    <w:semiHidden/>
    <w:rsid w:val="003117BC"/>
    <w:rPr>
      <w:sz w:val="24"/>
    </w:rPr>
  </w:style>
  <w:style w:type="table" w:customStyle="1" w:styleId="TableGrid1">
    <w:name w:val="Table Grid1"/>
    <w:basedOn w:val="TableNormal"/>
    <w:next w:val="TableGrid"/>
    <w:uiPriority w:val="39"/>
    <w:rsid w:val="004742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5B36"/>
    <w:pPr>
      <w:tabs>
        <w:tab w:val="center" w:pos="4680"/>
        <w:tab w:val="right" w:pos="9360"/>
      </w:tabs>
    </w:pPr>
  </w:style>
  <w:style w:type="character" w:customStyle="1" w:styleId="HeaderChar">
    <w:name w:val="Header Char"/>
    <w:basedOn w:val="DefaultParagraphFont"/>
    <w:link w:val="Header"/>
    <w:uiPriority w:val="99"/>
    <w:rsid w:val="00DB5B36"/>
    <w:rPr>
      <w:sz w:val="24"/>
    </w:rPr>
  </w:style>
  <w:style w:type="paragraph" w:styleId="Footer">
    <w:name w:val="footer"/>
    <w:basedOn w:val="Normal"/>
    <w:link w:val="FooterChar"/>
    <w:uiPriority w:val="99"/>
    <w:unhideWhenUsed/>
    <w:rsid w:val="00DB5B36"/>
    <w:pPr>
      <w:tabs>
        <w:tab w:val="center" w:pos="4680"/>
        <w:tab w:val="right" w:pos="9360"/>
      </w:tabs>
    </w:pPr>
  </w:style>
  <w:style w:type="character" w:customStyle="1" w:styleId="FooterChar">
    <w:name w:val="Footer Char"/>
    <w:basedOn w:val="DefaultParagraphFont"/>
    <w:link w:val="Footer"/>
    <w:uiPriority w:val="99"/>
    <w:rsid w:val="00DB5B3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35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7CB1F-8A7C-44B2-A463-8589BBEA0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2292</Words>
  <Characters>12013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20th Judicial Circuit Court Administration</Company>
  <LinksUpToDate>false</LinksUpToDate>
  <CharactersWithSpaces>14277</CharactersWithSpaces>
  <SharedDoc>false</SharedDoc>
  <HLinks>
    <vt:vector size="6" baseType="variant">
      <vt:variant>
        <vt:i4>5373983</vt:i4>
      </vt:variant>
      <vt:variant>
        <vt:i4>0</vt:i4>
      </vt:variant>
      <vt:variant>
        <vt:i4>0</vt:i4>
      </vt:variant>
      <vt:variant>
        <vt:i4>5</vt:i4>
      </vt:variant>
      <vt:variant>
        <vt:lpwstr>http://www.ca.cjis20.org/web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Mravic, Deborah</dc:creator>
  <cp:keywords/>
  <cp:lastModifiedBy>Mullin, Daniel</cp:lastModifiedBy>
  <cp:revision>2</cp:revision>
  <cp:lastPrinted>2020-11-10T16:07:00Z</cp:lastPrinted>
  <dcterms:created xsi:type="dcterms:W3CDTF">2020-11-10T16:25:00Z</dcterms:created>
  <dcterms:modified xsi:type="dcterms:W3CDTF">2020-11-10T16:25:00Z</dcterms:modified>
</cp:coreProperties>
</file>