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6CC" w:rsidRPr="001D1CA0" w:rsidRDefault="002536CC" w:rsidP="006D1771">
      <w:bookmarkStart w:id="0" w:name="_GoBack"/>
      <w:bookmarkEnd w:id="0"/>
      <w:r w:rsidRPr="001D1CA0">
        <w:t>IN</w:t>
      </w:r>
      <w:r w:rsidR="001D1CA0">
        <w:t xml:space="preserve"> </w:t>
      </w:r>
      <w:r w:rsidRPr="001D1CA0">
        <w:t xml:space="preserve"> THE</w:t>
      </w:r>
      <w:r w:rsidR="001D1CA0">
        <w:t xml:space="preserve"> </w:t>
      </w:r>
      <w:r w:rsidRPr="001D1CA0">
        <w:t xml:space="preserve"> CIRCUIT </w:t>
      </w:r>
      <w:r w:rsidR="001D1CA0">
        <w:t xml:space="preserve"> </w:t>
      </w:r>
      <w:r w:rsidRPr="001D1CA0">
        <w:t xml:space="preserve">COURT </w:t>
      </w:r>
      <w:r w:rsidR="001D1CA0">
        <w:t xml:space="preserve"> </w:t>
      </w:r>
      <w:r w:rsidRPr="001D1CA0">
        <w:t>OF</w:t>
      </w:r>
      <w:r w:rsidR="001D1CA0">
        <w:t xml:space="preserve"> </w:t>
      </w:r>
      <w:r w:rsidRPr="001D1CA0">
        <w:t xml:space="preserve"> THE</w:t>
      </w:r>
      <w:r w:rsidR="001D1CA0">
        <w:t xml:space="preserve"> </w:t>
      </w:r>
      <w:r w:rsidRPr="001D1CA0">
        <w:t xml:space="preserve"> TWENTI</w:t>
      </w:r>
      <w:r w:rsidR="006D1771" w:rsidRPr="001D1CA0">
        <w:t xml:space="preserve">ETH </w:t>
      </w:r>
      <w:r w:rsidR="001D1CA0">
        <w:t xml:space="preserve"> </w:t>
      </w:r>
      <w:r w:rsidR="006D1771" w:rsidRPr="001D1CA0">
        <w:t>JUDICIAL</w:t>
      </w:r>
      <w:r w:rsidR="001D1CA0">
        <w:t xml:space="preserve"> </w:t>
      </w:r>
      <w:r w:rsidR="006D1771" w:rsidRPr="001D1CA0">
        <w:t xml:space="preserve"> CIRCUIT </w:t>
      </w:r>
      <w:r w:rsidR="001D1CA0">
        <w:t xml:space="preserve"> </w:t>
      </w:r>
      <w:r w:rsidR="006D1771" w:rsidRPr="001D1CA0">
        <w:t>IN</w:t>
      </w:r>
      <w:r w:rsidR="001D1CA0">
        <w:t xml:space="preserve"> </w:t>
      </w:r>
      <w:r w:rsidR="006D1771" w:rsidRPr="001D1CA0">
        <w:t xml:space="preserve"> AND</w:t>
      </w:r>
      <w:r w:rsidR="001D1CA0">
        <w:t xml:space="preserve"> </w:t>
      </w:r>
      <w:r w:rsidR="006D1771" w:rsidRPr="001D1CA0">
        <w:t xml:space="preserve"> FOR       </w:t>
      </w:r>
      <w:r w:rsidRPr="001D1CA0">
        <w:t>LEE COUNTY, FLORIDA</w:t>
      </w:r>
      <w:r w:rsidRPr="001D1CA0">
        <w:tab/>
      </w:r>
      <w:r w:rsidR="006D1771" w:rsidRPr="001D1CA0">
        <w:tab/>
      </w:r>
      <w:r w:rsidR="006D1771" w:rsidRPr="001D1CA0">
        <w:tab/>
      </w:r>
      <w:r w:rsidR="006D1771" w:rsidRPr="001D1CA0">
        <w:tab/>
      </w:r>
      <w:r w:rsidR="006D1771" w:rsidRPr="001D1CA0">
        <w:tab/>
      </w:r>
      <w:r w:rsidR="006D1771" w:rsidRPr="001D1CA0">
        <w:tab/>
      </w:r>
      <w:r w:rsidR="001D1CA0">
        <w:t xml:space="preserve">                </w:t>
      </w:r>
      <w:r w:rsidR="006D1771" w:rsidRPr="001D1CA0">
        <w:t>CIVIL DIVISION</w:t>
      </w:r>
    </w:p>
    <w:p w:rsidR="002536CC" w:rsidRPr="001D1CA0" w:rsidRDefault="002536CC">
      <w:pPr>
        <w:ind w:left="1440" w:firstLine="720"/>
        <w:jc w:val="both"/>
      </w:pPr>
      <w:r w:rsidRPr="001D1CA0">
        <w:tab/>
      </w:r>
      <w:r w:rsidRPr="001D1CA0">
        <w:tab/>
      </w:r>
      <w:r w:rsidRPr="001D1CA0">
        <w:tab/>
      </w:r>
      <w:r w:rsidRPr="001D1CA0">
        <w:tab/>
      </w:r>
    </w:p>
    <w:p w:rsidR="002536CC" w:rsidRDefault="00486EDB">
      <w:pPr>
        <w:jc w:val="both"/>
      </w:pPr>
      <w:r>
        <w:t>IN RE THE MATTER OF:</w:t>
      </w:r>
      <w:r w:rsidR="00A20821" w:rsidRPr="001D1CA0">
        <w:tab/>
      </w:r>
    </w:p>
    <w:p w:rsidR="00486EDB" w:rsidRPr="001D1CA0" w:rsidRDefault="00486EDB">
      <w:pPr>
        <w:jc w:val="both"/>
      </w:pPr>
    </w:p>
    <w:p w:rsidR="002536CC" w:rsidRPr="00237C2A" w:rsidRDefault="00EB3079">
      <w:pPr>
        <w:jc w:val="both"/>
        <w:rPr>
          <w:rFonts w:ascii="Arial Black" w:hAnsi="Arial Black"/>
          <w:sz w:val="16"/>
          <w:szCs w:val="16"/>
        </w:rPr>
      </w:pPr>
      <w:bookmarkStart w:id="1" w:name="PetitionerNm"/>
      <w:bookmarkEnd w:id="1"/>
      <w:r w:rsidRPr="001D1CA0">
        <w:tab/>
      </w:r>
      <w:bookmarkStart w:id="2" w:name="Ptype"/>
      <w:bookmarkEnd w:id="2"/>
      <w:r w:rsidR="00237C2A">
        <w:t xml:space="preserve"> </w:t>
      </w:r>
      <w:r w:rsidR="00237C2A">
        <w:rPr>
          <w:rFonts w:ascii="Arial Black" w:hAnsi="Arial Black"/>
          <w:sz w:val="16"/>
          <w:szCs w:val="16"/>
        </w:rPr>
        <w:t xml:space="preserve"> </w:t>
      </w:r>
    </w:p>
    <w:p w:rsidR="000000FF" w:rsidRDefault="00486EDB" w:rsidP="00AA6DA3">
      <w:pPr>
        <w:ind w:left="-720"/>
        <w:jc w:val="both"/>
      </w:pPr>
      <w:r>
        <w:tab/>
      </w:r>
    </w:p>
    <w:p w:rsidR="002536CC" w:rsidRPr="00237C2A" w:rsidRDefault="00486EDB" w:rsidP="000000FF">
      <w:pPr>
        <w:ind w:firstLine="720"/>
        <w:jc w:val="both"/>
        <w:rPr>
          <w:rFonts w:ascii="Arial Black" w:hAnsi="Arial Black"/>
          <w:b/>
          <w:sz w:val="16"/>
          <w:szCs w:val="16"/>
        </w:rPr>
      </w:pPr>
      <w:r>
        <w:t>and</w:t>
      </w:r>
      <w:r>
        <w:tab/>
      </w:r>
      <w:r w:rsidR="005438E6" w:rsidRPr="001D1CA0">
        <w:tab/>
      </w:r>
      <w:r w:rsidR="005438E6" w:rsidRPr="001D1CA0">
        <w:tab/>
      </w:r>
      <w:r w:rsidR="005438E6" w:rsidRPr="001D1CA0">
        <w:tab/>
      </w:r>
      <w:r w:rsidR="005438E6" w:rsidRPr="001D1CA0">
        <w:tab/>
      </w:r>
      <w:r w:rsidR="005438E6" w:rsidRPr="001D1CA0">
        <w:tab/>
      </w:r>
      <w:r w:rsidR="003E548A">
        <w:tab/>
      </w:r>
      <w:r w:rsidR="00237C2A">
        <w:t>Case No</w:t>
      </w:r>
      <w:r w:rsidR="00AA6DA3">
        <w:t>.:</w:t>
      </w:r>
    </w:p>
    <w:p w:rsidR="00EB3079" w:rsidRDefault="002536CC" w:rsidP="00486EDB">
      <w:pPr>
        <w:ind w:left="-720"/>
        <w:jc w:val="both"/>
        <w:rPr>
          <w:rFonts w:ascii="Arial Black" w:hAnsi="Arial Black"/>
          <w:sz w:val="16"/>
          <w:szCs w:val="16"/>
        </w:rPr>
      </w:pPr>
      <w:r w:rsidRPr="001D1CA0">
        <w:tab/>
      </w:r>
      <w:bookmarkStart w:id="3" w:name="Judge"/>
      <w:bookmarkStart w:id="4" w:name="RespondentNm"/>
      <w:bookmarkEnd w:id="3"/>
      <w:bookmarkEnd w:id="4"/>
    </w:p>
    <w:p w:rsidR="00702AC9" w:rsidRPr="001D1CA0" w:rsidRDefault="00702AC9" w:rsidP="00486EDB">
      <w:pPr>
        <w:ind w:left="-720"/>
        <w:jc w:val="both"/>
      </w:pPr>
    </w:p>
    <w:p w:rsidR="002536CC" w:rsidRDefault="00CE2FD3">
      <w:pPr>
        <w:ind w:left="-720"/>
        <w:jc w:val="both"/>
      </w:pPr>
      <w:r w:rsidRPr="001D1CA0">
        <w:tab/>
      </w:r>
      <w:r w:rsidRPr="001D1CA0">
        <w:tab/>
      </w:r>
      <w:bookmarkStart w:id="5" w:name="Rtype"/>
      <w:bookmarkEnd w:id="5"/>
    </w:p>
    <w:p w:rsidR="001D1CA0" w:rsidRDefault="001D1CA0" w:rsidP="001D1CA0">
      <w:pPr>
        <w:jc w:val="both"/>
      </w:pPr>
      <w:r>
        <w:t>________________________________/</w:t>
      </w:r>
    </w:p>
    <w:p w:rsidR="001D1CA0" w:rsidRPr="001D1CA0" w:rsidRDefault="001D1CA0" w:rsidP="001D1CA0">
      <w:pPr>
        <w:jc w:val="both"/>
      </w:pPr>
    </w:p>
    <w:p w:rsidR="002536CC" w:rsidRDefault="002536CC" w:rsidP="00243BB4">
      <w:pPr>
        <w:pStyle w:val="Heading1"/>
        <w:ind w:left="0"/>
        <w:rPr>
          <w:u w:val="single"/>
        </w:rPr>
      </w:pPr>
      <w:r w:rsidRPr="001D1CA0">
        <w:rPr>
          <w:u w:val="single"/>
        </w:rPr>
        <w:t>ORDER OF REFERRAL TO MAGISTRATE</w:t>
      </w:r>
    </w:p>
    <w:p w:rsidR="001D1CA0" w:rsidRPr="001D1CA0" w:rsidRDefault="001D1CA0" w:rsidP="001D1CA0"/>
    <w:p w:rsidR="002536CC" w:rsidRPr="001D1CA0" w:rsidRDefault="00486EDB">
      <w:pPr>
        <w:pStyle w:val="BodyTextIndent"/>
      </w:pPr>
      <w:r>
        <w:tab/>
      </w:r>
      <w:r w:rsidR="002536CC" w:rsidRPr="001D1CA0">
        <w:t>THIS CASE IS REFERRED TO THE MAGISTRATE on the following issues:</w:t>
      </w:r>
    </w:p>
    <w:p w:rsidR="002536CC" w:rsidRPr="001D1CA0" w:rsidRDefault="002536CC">
      <w:pPr>
        <w:ind w:left="-720"/>
      </w:pPr>
    </w:p>
    <w:p w:rsidR="00486EDB" w:rsidRDefault="00486EDB">
      <w:pPr>
        <w:ind w:left="-720" w:firstLine="720"/>
      </w:pPr>
    </w:p>
    <w:p w:rsidR="005B19F8" w:rsidRDefault="005B19F8">
      <w:pPr>
        <w:ind w:left="-720" w:firstLine="720"/>
      </w:pPr>
    </w:p>
    <w:p w:rsidR="002536CC" w:rsidRPr="001D1CA0" w:rsidRDefault="002536CC">
      <w:pPr>
        <w:ind w:left="-720" w:firstLine="720"/>
      </w:pPr>
      <w:r w:rsidRPr="001D1CA0">
        <w:tab/>
      </w:r>
      <w:r w:rsidR="002F4533" w:rsidRPr="001D1CA0">
        <w:t xml:space="preserve"> </w:t>
      </w:r>
    </w:p>
    <w:p w:rsidR="002536CC" w:rsidRPr="001D1CA0" w:rsidRDefault="002536CC">
      <w:pPr>
        <w:ind w:left="-720"/>
      </w:pPr>
    </w:p>
    <w:p w:rsidR="002536CC" w:rsidRPr="001D1CA0" w:rsidRDefault="002536CC" w:rsidP="005A544A">
      <w:pPr>
        <w:pStyle w:val="BodyTextIndent"/>
        <w:ind w:left="0"/>
      </w:pPr>
      <w:r w:rsidRPr="001D1CA0">
        <w:t>AND ANY OTHER MATTER RELATED THERETO.</w:t>
      </w:r>
    </w:p>
    <w:p w:rsidR="002536CC" w:rsidRPr="001D1CA0" w:rsidRDefault="002536CC">
      <w:pPr>
        <w:ind w:left="-720"/>
      </w:pPr>
    </w:p>
    <w:p w:rsidR="002536CC" w:rsidRPr="001D1CA0" w:rsidRDefault="002536CC" w:rsidP="005A544A">
      <w:pPr>
        <w:jc w:val="both"/>
      </w:pPr>
      <w:r w:rsidRPr="001D1CA0">
        <w:t xml:space="preserve">IT IS FURTHER ORDERED that the above issues are referred to </w:t>
      </w:r>
      <w:r w:rsidRPr="005B19F8">
        <w:rPr>
          <w:b/>
          <w:bCs/>
        </w:rPr>
        <w:t>Magistrate</w:t>
      </w:r>
      <w:r w:rsidRPr="001D1CA0">
        <w:rPr>
          <w:b/>
          <w:bCs/>
          <w:u w:val="single"/>
        </w:rPr>
        <w:t xml:space="preserve"> </w:t>
      </w:r>
      <w:r w:rsidR="00AA6DA3">
        <w:rPr>
          <w:b/>
          <w:bCs/>
          <w:u w:val="single"/>
        </w:rPr>
        <w:t>_____________</w:t>
      </w:r>
      <w:r w:rsidR="00C53503" w:rsidRPr="001D1CA0">
        <w:rPr>
          <w:b/>
          <w:bCs/>
        </w:rPr>
        <w:t xml:space="preserve"> </w:t>
      </w:r>
      <w:r w:rsidR="001D1CA0">
        <w:t xml:space="preserve">for further proceedings, under </w:t>
      </w:r>
      <w:r w:rsidR="001D1CA0" w:rsidRPr="001D1CA0">
        <w:rPr>
          <w:i/>
        </w:rPr>
        <w:t>R</w:t>
      </w:r>
      <w:r w:rsidRPr="001D1CA0">
        <w:rPr>
          <w:i/>
        </w:rPr>
        <w:t>ule 12.490 of the Florida Family Law Rules of Procedure</w:t>
      </w:r>
      <w:r w:rsidR="001D1CA0">
        <w:t xml:space="preserve"> and current Administrative O</w:t>
      </w:r>
      <w:r w:rsidRPr="001D1CA0">
        <w:t xml:space="preserve">rders of the Court.  Financial Affidavits, </w:t>
      </w:r>
      <w:r w:rsidRPr="001D1CA0">
        <w:rPr>
          <w:i/>
        </w:rPr>
        <w:t>Florida Family Law Rules of</w:t>
      </w:r>
      <w:r w:rsidRPr="001D1CA0">
        <w:t xml:space="preserve"> </w:t>
      </w:r>
      <w:r w:rsidRPr="001D1CA0">
        <w:rPr>
          <w:i/>
        </w:rPr>
        <w:t>Procedure Form 12.902(b) or (c)</w:t>
      </w:r>
      <w:r w:rsidRPr="001D1CA0">
        <w:t xml:space="preserve">, shall be filed in accordance with </w:t>
      </w:r>
      <w:r w:rsidRPr="001D1CA0">
        <w:rPr>
          <w:i/>
        </w:rPr>
        <w:t>Florida Family Law Rule of</w:t>
      </w:r>
      <w:r w:rsidRPr="001D1CA0">
        <w:t xml:space="preserve"> </w:t>
      </w:r>
      <w:r w:rsidRPr="001D1CA0">
        <w:rPr>
          <w:i/>
        </w:rPr>
        <w:t>Procedure 12.285</w:t>
      </w:r>
      <w:r w:rsidRPr="001D1CA0">
        <w:t>.  The Magistrate is authorized to administer oaths and conduct hearings, which may include taking of evidence, and shall file a report and recommendations that contain findings of fact, conclusions of law, and the name of the court reporter, if any.</w:t>
      </w:r>
    </w:p>
    <w:p w:rsidR="002536CC" w:rsidRPr="001D1CA0" w:rsidRDefault="002536CC" w:rsidP="001D1CA0">
      <w:pPr>
        <w:ind w:left="-720"/>
        <w:jc w:val="both"/>
      </w:pPr>
    </w:p>
    <w:p w:rsidR="002536CC" w:rsidRPr="001D1CA0" w:rsidRDefault="002536CC" w:rsidP="005A544A">
      <w:pPr>
        <w:jc w:val="both"/>
      </w:pPr>
      <w:r w:rsidRPr="001D1CA0">
        <w:t xml:space="preserve">The Magistrate shall assign a time for the proceedings as soon as reasonably possible after this </w:t>
      </w:r>
      <w:r w:rsidR="00D53927">
        <w:t>r</w:t>
      </w:r>
      <w:r w:rsidRPr="001D1CA0">
        <w:t>eferral is made and shall give notice to each of the parties either directly or by directing counsel or a party to file and serve a notice of hearing.</w:t>
      </w:r>
    </w:p>
    <w:p w:rsidR="002536CC" w:rsidRPr="001D1CA0" w:rsidRDefault="002536CC" w:rsidP="001D1CA0">
      <w:pPr>
        <w:ind w:left="-720"/>
        <w:jc w:val="both"/>
      </w:pPr>
    </w:p>
    <w:p w:rsidR="002536CC" w:rsidRPr="001D1CA0" w:rsidRDefault="002536CC" w:rsidP="005A544A">
      <w:pPr>
        <w:jc w:val="both"/>
      </w:pPr>
      <w:r w:rsidRPr="001D1CA0">
        <w:t>Counties within the State of Florida may have different rules.  Please consult the (</w:t>
      </w:r>
      <w:r w:rsidRPr="001D1CA0">
        <w:rPr>
          <w:b/>
          <w:bCs/>
        </w:rPr>
        <w:t xml:space="preserve"> X </w:t>
      </w:r>
      <w:r w:rsidRPr="001D1CA0">
        <w:t>) Clerk of the Court   (   )Family Law Staff   (   ) other ________________________________ relating to this procedure.</w:t>
      </w:r>
    </w:p>
    <w:p w:rsidR="002536CC" w:rsidRPr="001D1CA0" w:rsidRDefault="002536CC">
      <w:pPr>
        <w:ind w:left="-720"/>
      </w:pPr>
    </w:p>
    <w:p w:rsidR="002536CC" w:rsidRPr="001D1CA0" w:rsidRDefault="002536CC" w:rsidP="005A544A">
      <w:pPr>
        <w:pStyle w:val="BodyTextIndent2"/>
        <w:ind w:left="0"/>
        <w:jc w:val="both"/>
      </w:pPr>
      <w:r w:rsidRPr="001D1CA0">
        <w:t>A REFERRAL TO A</w:t>
      </w:r>
      <w:r w:rsidR="001D1CA0">
        <w:t xml:space="preserve"> GENERAL</w:t>
      </w:r>
      <w:r w:rsidRPr="001D1CA0">
        <w:t xml:space="preserve"> MAGISTRATE REQUIRES THE CONSENT OF ALL PARTIES.  YOU ARE ENTITLED TO HAVE THIS MATTER HEARD BY A JUDGE.  IF YOU DO NOT WANT TO HAVE THIS MATTER HEARD BY THE </w:t>
      </w:r>
      <w:r w:rsidR="001D1CA0">
        <w:t xml:space="preserve">GENERAL </w:t>
      </w:r>
      <w:r w:rsidRPr="001D1CA0">
        <w:t>MAGISTRATE, YOU MUST FILE A WRITTEN OBJECTION TO THE REFERRAL WITHIN 10 DA</w:t>
      </w:r>
      <w:r w:rsidR="00486EDB">
        <w:t>YS OF THE TIME OF SERVICE OF THIS</w:t>
      </w:r>
      <w:r w:rsidRPr="001D1CA0">
        <w:t xml:space="preserve"> ORDER.  IF THE TIME SET FOR THE HEARING IS LESS THAN 10 DAYS AFTER SERVICE OF THIS ORDER, THE OBJECTION MUST BE MADE BEFORE THE HEARING.  IF THIS ORDER IS SERVED WITHIN THE FIRST 20 DAYS AFTER SERVICE OF PROCESS, THE TIME </w:t>
      </w:r>
      <w:r w:rsidRPr="001D1CA0">
        <w:lastRenderedPageBreak/>
        <w:t xml:space="preserve">TO FILE AN OBJECTION IS EXTENDED TO THE TIME WITHIN WHICH A RESPONSIVE </w:t>
      </w:r>
      <w:r w:rsidR="001D1CA0">
        <w:t>P</w:t>
      </w:r>
      <w:r w:rsidRPr="001D1CA0">
        <w:t>LEADING IS DUE.  FAILURE TO FILE A WRITTEN OBJECTION WITHIN THE APPLICABLE TIME PERIOD IS DEEMED TO BE A CONSENT TO THE REFERRAL.</w:t>
      </w:r>
    </w:p>
    <w:p w:rsidR="002536CC" w:rsidRDefault="002536CC">
      <w:pPr>
        <w:ind w:left="-720"/>
        <w:rPr>
          <w:i/>
          <w:iCs/>
        </w:rPr>
      </w:pPr>
    </w:p>
    <w:p w:rsidR="00D53927" w:rsidRPr="001D1CA0" w:rsidRDefault="00D53927" w:rsidP="00D53927">
      <w:pPr>
        <w:jc w:val="both"/>
        <w:rPr>
          <w:b/>
          <w:bCs/>
        </w:rPr>
      </w:pPr>
      <w:r w:rsidRPr="001D1CA0">
        <w:rPr>
          <w:b/>
          <w:bCs/>
        </w:rPr>
        <w:t xml:space="preserve">REVIEW OF THE REPORT AND RECOMMENDATIONS MADE BY THE </w:t>
      </w:r>
      <w:r>
        <w:rPr>
          <w:b/>
          <w:bCs/>
        </w:rPr>
        <w:t xml:space="preserve">GENERAL </w:t>
      </w:r>
      <w:r w:rsidRPr="001D1CA0">
        <w:rPr>
          <w:b/>
          <w:bCs/>
        </w:rPr>
        <w:t xml:space="preserve">MAGISTRATE SHALL BE BY EXCEPTIONS AS PROVIDED IN </w:t>
      </w:r>
      <w:r w:rsidRPr="00814AA8">
        <w:rPr>
          <w:b/>
          <w:bCs/>
          <w:i/>
        </w:rPr>
        <w:t>RULE</w:t>
      </w:r>
      <w:r w:rsidRPr="001D1CA0">
        <w:rPr>
          <w:b/>
          <w:bCs/>
        </w:rPr>
        <w:t xml:space="preserve"> </w:t>
      </w:r>
      <w:r w:rsidRPr="00814AA8">
        <w:rPr>
          <w:b/>
          <w:bCs/>
          <w:i/>
        </w:rPr>
        <w:t>12.490(f), FLORIDA FAMILY LAW RULES OF PROCEDURE</w:t>
      </w:r>
      <w:r w:rsidRPr="001D1CA0">
        <w:rPr>
          <w:b/>
          <w:bCs/>
        </w:rPr>
        <w:t>.  A RECORD, WHICH INCLUDES A TRANSCRIPT, MAY BE REQUESTED TO SUPPORT EXCEPTIONS.</w:t>
      </w:r>
    </w:p>
    <w:p w:rsidR="00D53927" w:rsidRPr="001D1CA0" w:rsidRDefault="00D53927" w:rsidP="00D53927">
      <w:pPr>
        <w:ind w:left="-720"/>
        <w:rPr>
          <w:b/>
          <w:bCs/>
        </w:rPr>
      </w:pPr>
    </w:p>
    <w:p w:rsidR="002536CC" w:rsidRPr="001D1CA0" w:rsidRDefault="002536CC" w:rsidP="005A544A">
      <w:r w:rsidRPr="001D1CA0">
        <w:t xml:space="preserve">If either party files a timely objection, this matter shall </w:t>
      </w:r>
      <w:r w:rsidR="0001029A">
        <w:t>be returned to the undersigned J</w:t>
      </w:r>
      <w:r w:rsidRPr="001D1CA0">
        <w:t>udge with a notice stating the amount of time needed for hearing.</w:t>
      </w:r>
    </w:p>
    <w:p w:rsidR="002536CC" w:rsidRPr="00486EDB" w:rsidRDefault="002536CC">
      <w:pPr>
        <w:ind w:left="-720"/>
      </w:pPr>
    </w:p>
    <w:p w:rsidR="002536CC" w:rsidRPr="001D1CA0" w:rsidRDefault="002536CC" w:rsidP="00486EDB">
      <w:pPr>
        <w:jc w:val="both"/>
      </w:pPr>
      <w:r w:rsidRPr="00486EDB">
        <w:t xml:space="preserve">YOU </w:t>
      </w:r>
      <w:r w:rsidR="00486EDB">
        <w:t xml:space="preserve">ARE ADVISED that in this Circuit, </w:t>
      </w:r>
      <w:r w:rsidRPr="001D1CA0">
        <w:t>electroni</w:t>
      </w:r>
      <w:r w:rsidR="006404BE">
        <w:t>c recording is provided by the C</w:t>
      </w:r>
      <w:r w:rsidRPr="001D1CA0">
        <w:t>ourt.  A</w:t>
      </w:r>
      <w:r w:rsidR="00EE2F15">
        <w:t>ny</w:t>
      </w:r>
      <w:r w:rsidRPr="001D1CA0">
        <w:t xml:space="preserve"> party may</w:t>
      </w:r>
      <w:r w:rsidR="00EE2F15">
        <w:t xml:space="preserve"> also</w:t>
      </w:r>
      <w:r w:rsidRPr="001D1CA0">
        <w:t xml:space="preserve"> provide</w:t>
      </w:r>
      <w:r w:rsidR="00EE2F15">
        <w:t xml:space="preserve"> for</w:t>
      </w:r>
      <w:r w:rsidR="00486EDB">
        <w:t xml:space="preserve"> </w:t>
      </w:r>
      <w:r w:rsidRPr="001D1CA0">
        <w:t>a court reporter at that party’s expense.</w:t>
      </w:r>
    </w:p>
    <w:p w:rsidR="00486EDB" w:rsidRDefault="00486EDB" w:rsidP="00486EDB"/>
    <w:p w:rsidR="002536CC" w:rsidRPr="001D1CA0" w:rsidRDefault="00486EDB" w:rsidP="00922336">
      <w:pPr>
        <w:jc w:val="both"/>
      </w:pPr>
      <w:r>
        <w:t xml:space="preserve">IT IS THE RESPONSIBILITY OF COUNSEL OR PRO SE PARTIES TO COORDINATE, RETAIN AND PAY FOR THE SERVICES OF A QUALIFIED INTERPRETER IN ACCORDANCE WITH </w:t>
      </w:r>
      <w:r w:rsidRPr="00486EDB">
        <w:rPr>
          <w:i/>
        </w:rPr>
        <w:t>RULE 2.565, FLA. R. JUD. ADMIN</w:t>
      </w:r>
      <w:r>
        <w:t xml:space="preserve">., AS NECESSARY TO PREENT THEIR CASE, UNLESS THE COURT HAS ORDERED OTHERWISE.  THE COURT MAY DETERMINE THAT THE COURT IS OBLIGATED TO PROVIDE AN INTERPRETER FOR A PARTY(IES) AT PUBLIC EXPENSE FOR ACTIONS IN WHICH A “FUNDAMENTAL INTEREST IS AT STAKE” (SUCH AS PATERNITY, TERMINATION OF PARENTAL RIGHTS), PURSUANT TO </w:t>
      </w:r>
      <w:r w:rsidRPr="00486EDB">
        <w:rPr>
          <w:i/>
        </w:rPr>
        <w:t>RULE 2.560(b),  FLA. R. JUD.</w:t>
      </w:r>
      <w:r>
        <w:t xml:space="preserve"> </w:t>
      </w:r>
      <w:r w:rsidRPr="00486EDB">
        <w:rPr>
          <w:i/>
        </w:rPr>
        <w:t>ADMIN.</w:t>
      </w:r>
      <w:r>
        <w:t xml:space="preserve">  PAYMENT FOR THE INTERPRETER AT PUBLIC EXPENSE DOES NOT RELIEVE COUNSEL OR PRO SE PARTIES OF THEIR RESPONSBILITY TO NOTIFY THE COURT OF THE NEED FOR AN INTERPRETER.</w:t>
      </w:r>
      <w:r w:rsidR="002536CC" w:rsidRPr="001D1CA0">
        <w:tab/>
      </w:r>
    </w:p>
    <w:p w:rsidR="002536CC" w:rsidRPr="001D1CA0" w:rsidRDefault="002536CC" w:rsidP="00486EDB"/>
    <w:p w:rsidR="00922336" w:rsidRPr="00AA6DA3" w:rsidRDefault="002536CC">
      <w:pPr>
        <w:ind w:left="-720"/>
        <w:rPr>
          <w:rFonts w:ascii="Arial Black" w:hAnsi="Arial Black"/>
          <w:sz w:val="16"/>
          <w:szCs w:val="16"/>
        </w:rPr>
      </w:pPr>
      <w:r w:rsidRPr="001D1CA0">
        <w:t xml:space="preserve"> </w:t>
      </w:r>
      <w:r w:rsidRPr="001D1CA0">
        <w:tab/>
      </w:r>
      <w:r w:rsidR="00922336">
        <w:t>ORDERED this</w:t>
      </w:r>
      <w:r w:rsidR="00237C2A">
        <w:t xml:space="preserve"> </w:t>
      </w:r>
      <w:r w:rsidR="00AA6DA3">
        <w:t>_______ day</w:t>
      </w:r>
      <w:r w:rsidR="00922336">
        <w:t xml:space="preserve"> of</w:t>
      </w:r>
      <w:r w:rsidR="00237C2A">
        <w:t xml:space="preserve"> </w:t>
      </w:r>
      <w:r w:rsidR="00AA6DA3">
        <w:rPr>
          <w:rFonts w:ascii="Arial Black" w:hAnsi="Arial Black"/>
          <w:sz w:val="16"/>
          <w:szCs w:val="16"/>
        </w:rPr>
        <w:t>________________, __________.</w:t>
      </w:r>
    </w:p>
    <w:p w:rsidR="00702AC9" w:rsidRPr="00237C2A" w:rsidRDefault="00702AC9">
      <w:pPr>
        <w:ind w:left="-720"/>
        <w:rPr>
          <w:u w:val="single"/>
        </w:rPr>
      </w:pPr>
    </w:p>
    <w:p w:rsidR="00814AA8" w:rsidRDefault="00814AA8">
      <w:pPr>
        <w:ind w:left="-720"/>
      </w:pPr>
    </w:p>
    <w:p w:rsidR="002536CC" w:rsidRPr="00237C2A" w:rsidRDefault="002536CC">
      <w:pP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spacing w:line="258" w:lineRule="exact"/>
        <w:jc w:val="both"/>
        <w:rPr>
          <w:u w:val="single"/>
        </w:rPr>
      </w:pPr>
      <w:r w:rsidRPr="001D1CA0">
        <w:tab/>
      </w:r>
      <w:r w:rsidRPr="001D1CA0">
        <w:tab/>
      </w:r>
      <w:r w:rsidRPr="001D1CA0">
        <w:tab/>
      </w:r>
      <w:r w:rsidR="00814AA8">
        <w:t xml:space="preserve">                           </w:t>
      </w:r>
      <w:r w:rsidR="00237C2A">
        <w:tab/>
      </w:r>
      <w:r w:rsidR="00AA6DA3">
        <w:tab/>
        <w:t>____________________________________</w:t>
      </w:r>
      <w:r w:rsidR="00237C2A">
        <w:rPr>
          <w:rFonts w:ascii="Arial Black" w:hAnsi="Arial Black"/>
          <w:sz w:val="16"/>
          <w:szCs w:val="16"/>
          <w:u w:val="single"/>
        </w:rPr>
        <w:t xml:space="preserve">    </w:t>
      </w:r>
    </w:p>
    <w:p w:rsidR="00814AA8" w:rsidRDefault="002536CC" w:rsidP="00814AA8">
      <w:pP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spacing w:line="258" w:lineRule="exact"/>
        <w:jc w:val="both"/>
      </w:pPr>
      <w:r w:rsidRPr="001D1CA0">
        <w:tab/>
      </w:r>
      <w:r w:rsidRPr="001D1CA0">
        <w:tab/>
      </w:r>
      <w:r w:rsidRPr="001D1CA0">
        <w:tab/>
      </w:r>
      <w:r w:rsidRPr="001D1CA0">
        <w:tab/>
      </w:r>
      <w:r w:rsidRPr="001D1CA0">
        <w:tab/>
      </w:r>
      <w:r w:rsidR="00814AA8">
        <w:tab/>
      </w:r>
      <w:r w:rsidR="00814AA8">
        <w:tab/>
      </w:r>
      <w:r w:rsidR="005B19F8">
        <w:t>________________________,</w:t>
      </w:r>
      <w:r w:rsidR="003C4DB4">
        <w:t xml:space="preserve"> </w:t>
      </w:r>
      <w:r w:rsidR="00814AA8">
        <w:t>Circuit Judge</w:t>
      </w:r>
    </w:p>
    <w:p w:rsidR="00814AA8" w:rsidRDefault="00814AA8" w:rsidP="00814AA8">
      <w:pP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spacing w:line="258" w:lineRule="exact"/>
        <w:jc w:val="both"/>
      </w:pPr>
    </w:p>
    <w:p w:rsidR="00D53927" w:rsidRDefault="00D53927" w:rsidP="00243BB4">
      <w:pP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spacing w:line="258" w:lineRule="exact"/>
        <w:jc w:val="center"/>
        <w:rPr>
          <w:b/>
          <w:sz w:val="28"/>
          <w:szCs w:val="28"/>
          <w:u w:val="single"/>
        </w:rPr>
      </w:pPr>
    </w:p>
    <w:p w:rsidR="005A544A" w:rsidRDefault="005A544A" w:rsidP="00243BB4">
      <w:pP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spacing w:line="258" w:lineRule="exact"/>
        <w:jc w:val="center"/>
        <w:rPr>
          <w:b/>
          <w:sz w:val="28"/>
          <w:szCs w:val="28"/>
          <w:u w:val="single"/>
        </w:rPr>
      </w:pPr>
    </w:p>
    <w:p w:rsidR="00814AA8" w:rsidRDefault="00D53927" w:rsidP="00243BB4">
      <w:pP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spacing w:line="258" w:lineRule="exact"/>
        <w:jc w:val="center"/>
        <w:rPr>
          <w:b/>
          <w:sz w:val="28"/>
          <w:szCs w:val="28"/>
          <w:u w:val="single"/>
        </w:rPr>
      </w:pPr>
      <w:r>
        <w:rPr>
          <w:b/>
          <w:sz w:val="28"/>
          <w:szCs w:val="28"/>
          <w:u w:val="single"/>
        </w:rPr>
        <w:t>Americans With Disabilities</w:t>
      </w:r>
    </w:p>
    <w:p w:rsidR="00AA6DA3" w:rsidRPr="00243BB4" w:rsidRDefault="00AA6DA3" w:rsidP="00243BB4">
      <w:pP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spacing w:line="258" w:lineRule="exact"/>
        <w:jc w:val="center"/>
        <w:rPr>
          <w:b/>
          <w:sz w:val="28"/>
          <w:szCs w:val="28"/>
          <w:u w:val="single"/>
        </w:rPr>
      </w:pPr>
    </w:p>
    <w:p w:rsidR="00243BB4" w:rsidRDefault="00243BB4" w:rsidP="00243BB4">
      <w:pP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spacing w:line="258" w:lineRule="exact"/>
        <w:jc w:val="center"/>
        <w:rPr>
          <w:b/>
          <w:sz w:val="28"/>
          <w:szCs w:val="28"/>
        </w:rPr>
      </w:pPr>
    </w:p>
    <w:p w:rsidR="00243BB4" w:rsidRDefault="00243BB4" w:rsidP="00243BB4">
      <w:pP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spacing w:line="258" w:lineRule="exact"/>
        <w:jc w:val="both"/>
        <w:rPr>
          <w:b/>
          <w:sz w:val="28"/>
          <w:szCs w:val="28"/>
        </w:rPr>
      </w:pPr>
      <w:r>
        <w:rPr>
          <w:b/>
          <w:sz w:val="28"/>
          <w:szCs w:val="28"/>
        </w:rPr>
        <w:t>If you are a person with a disability who needs any accommodation in order to participate in this proceeding, you are entitled, at no cost to you, to the provision of certain assistance.  Please contact Brooke Dean, Operations Division Director, whose office is located in the Lee County Justice Center, 1700 Monroe Street, Fort Myers, Florida 33901, and whose telephone number is 239-533-1771, at least 7 days before your scheduled appearance, or immediately upon receiving this notification if the time before the scheduled appearance is less than 7 days; if you are hearing or voice impaired, call 711.</w:t>
      </w:r>
    </w:p>
    <w:p w:rsidR="00AA6DA3" w:rsidRDefault="00AA6DA3" w:rsidP="00243BB4">
      <w:pP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spacing w:line="258" w:lineRule="exact"/>
        <w:jc w:val="both"/>
        <w:rPr>
          <w:b/>
          <w:sz w:val="28"/>
          <w:szCs w:val="28"/>
        </w:rPr>
      </w:pPr>
    </w:p>
    <w:p w:rsidR="002536CC" w:rsidRDefault="00AA6DA3">
      <w:pPr>
        <w:pStyle w:val="Heading2"/>
        <w:rPr>
          <w:sz w:val="24"/>
          <w:u w:val="single"/>
        </w:rPr>
      </w:pPr>
      <w:r>
        <w:rPr>
          <w:sz w:val="24"/>
          <w:u w:val="single"/>
        </w:rPr>
        <w:lastRenderedPageBreak/>
        <w:t>C</w:t>
      </w:r>
      <w:r w:rsidR="002536CC" w:rsidRPr="00814AA8">
        <w:rPr>
          <w:sz w:val="24"/>
          <w:u w:val="single"/>
        </w:rPr>
        <w:t>ERTIFICATE OF SERVICE</w:t>
      </w:r>
    </w:p>
    <w:p w:rsidR="00814AA8" w:rsidRDefault="00814AA8" w:rsidP="00814AA8"/>
    <w:p w:rsidR="00814AA8" w:rsidRPr="00814AA8" w:rsidRDefault="00814AA8" w:rsidP="00814AA8"/>
    <w:p w:rsidR="00814AA8" w:rsidRDefault="00814AA8" w:rsidP="00AA6DA3">
      <w:pPr>
        <w:pStyle w:val="BodyTextIndent2"/>
        <w:ind w:left="0"/>
        <w:rPr>
          <w:b w:val="0"/>
        </w:rPr>
      </w:pPr>
      <w:r>
        <w:t>I HEREBY CERTIFY</w:t>
      </w:r>
      <w:r w:rsidR="002536CC" w:rsidRPr="001D1CA0">
        <w:t xml:space="preserve"> </w:t>
      </w:r>
      <w:r w:rsidR="002536CC" w:rsidRPr="00814AA8">
        <w:rPr>
          <w:b w:val="0"/>
        </w:rPr>
        <w:t>that a c</w:t>
      </w:r>
      <w:r w:rsidR="00922336">
        <w:rPr>
          <w:b w:val="0"/>
        </w:rPr>
        <w:t xml:space="preserve">opy of this document was provided </w:t>
      </w:r>
      <w:r w:rsidR="002536CC" w:rsidRPr="00814AA8">
        <w:rPr>
          <w:b w:val="0"/>
        </w:rPr>
        <w:t xml:space="preserve">to the </w:t>
      </w:r>
      <w:r w:rsidR="00922336">
        <w:rPr>
          <w:b w:val="0"/>
        </w:rPr>
        <w:t xml:space="preserve">parties and/or </w:t>
      </w:r>
      <w:r w:rsidR="002536CC" w:rsidRPr="00814AA8">
        <w:rPr>
          <w:b w:val="0"/>
        </w:rPr>
        <w:t>attorneys of rec</w:t>
      </w:r>
      <w:r w:rsidR="00922336">
        <w:rPr>
          <w:b w:val="0"/>
        </w:rPr>
        <w:t xml:space="preserve">ord at their designated </w:t>
      </w:r>
      <w:r w:rsidR="002536CC" w:rsidRPr="00814AA8">
        <w:rPr>
          <w:b w:val="0"/>
        </w:rPr>
        <w:t>addresses</w:t>
      </w:r>
      <w:r w:rsidR="00922336">
        <w:rPr>
          <w:b w:val="0"/>
        </w:rPr>
        <w:t>, as set forth below</w:t>
      </w:r>
      <w:r w:rsidR="002536CC" w:rsidRPr="00814AA8">
        <w:rPr>
          <w:b w:val="0"/>
        </w:rPr>
        <w:t>, on this</w:t>
      </w:r>
      <w:bookmarkStart w:id="6" w:name="Cmonth"/>
      <w:bookmarkEnd w:id="6"/>
      <w:r w:rsidR="00237C2A">
        <w:rPr>
          <w:b w:val="0"/>
        </w:rPr>
        <w:t xml:space="preserve"> </w:t>
      </w:r>
      <w:r w:rsidR="00AA6DA3">
        <w:rPr>
          <w:b w:val="0"/>
        </w:rPr>
        <w:t>_______</w:t>
      </w:r>
      <w:r w:rsidR="00922336">
        <w:rPr>
          <w:b w:val="0"/>
        </w:rPr>
        <w:t xml:space="preserve">day of </w:t>
      </w:r>
      <w:bookmarkStart w:id="7" w:name="CYear"/>
      <w:bookmarkEnd w:id="7"/>
      <w:r w:rsidR="00AA6DA3">
        <w:rPr>
          <w:b w:val="0"/>
        </w:rPr>
        <w:t>___________, ________.</w:t>
      </w:r>
    </w:p>
    <w:p w:rsidR="002536CC" w:rsidRPr="001D1CA0" w:rsidRDefault="002536CC">
      <w:pPr>
        <w:tabs>
          <w:tab w:val="right" w:pos="9360"/>
        </w:tabs>
        <w:spacing w:line="258" w:lineRule="exact"/>
        <w:ind w:firstLine="720"/>
        <w:jc w:val="both"/>
      </w:pPr>
      <w:r w:rsidRPr="001D1CA0">
        <w:rPr>
          <w:u w:val="single"/>
        </w:rPr>
        <w:t xml:space="preserve"> </w:t>
      </w:r>
      <w:r w:rsidRPr="001D1CA0">
        <w:t xml:space="preserve">  </w:t>
      </w:r>
    </w:p>
    <w:p w:rsidR="002536CC" w:rsidRPr="001D1CA0" w:rsidRDefault="002536CC" w:rsidP="00814AA8">
      <w:pPr>
        <w:ind w:left="-720"/>
      </w:pPr>
      <w:r w:rsidRPr="001D1CA0">
        <w:tab/>
      </w:r>
      <w:r w:rsidRPr="001D1CA0">
        <w:tab/>
      </w:r>
      <w:r w:rsidRPr="001D1CA0">
        <w:tab/>
      </w:r>
      <w:r w:rsidRPr="001D1CA0">
        <w:tab/>
      </w:r>
      <w:r w:rsidRPr="001D1CA0">
        <w:tab/>
      </w:r>
    </w:p>
    <w:p w:rsidR="00140F8A" w:rsidRDefault="00140F8A" w:rsidP="00E32EFE">
      <w:pP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spacing w:line="258" w:lineRule="exact"/>
      </w:pPr>
      <w:r w:rsidRPr="001D1CA0">
        <w:t>Petitioner/Attorney for Petitioner</w:t>
      </w:r>
    </w:p>
    <w:p w:rsidR="00237C2A" w:rsidRPr="001D1CA0" w:rsidRDefault="00237C2A" w:rsidP="00E32EFE">
      <w:pP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spacing w:line="258" w:lineRule="exact"/>
      </w:pPr>
    </w:p>
    <w:p w:rsidR="00140F8A" w:rsidRPr="00AF37BA" w:rsidRDefault="00AA6DA3" w:rsidP="00E32EFE">
      <w:pP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spacing w:line="258" w:lineRule="exact"/>
        <w:rPr>
          <w:rFonts w:ascii="Arial Black" w:hAnsi="Arial Black"/>
          <w:sz w:val="16"/>
          <w:szCs w:val="16"/>
        </w:rPr>
      </w:pPr>
      <w:bookmarkStart w:id="8" w:name="PetName"/>
      <w:bookmarkEnd w:id="8"/>
      <w:r>
        <w:t xml:space="preserve"> </w:t>
      </w:r>
    </w:p>
    <w:p w:rsidR="002F4533" w:rsidRDefault="002F4533" w:rsidP="00E32EFE">
      <w:pP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spacing w:line="258" w:lineRule="exact"/>
      </w:pPr>
      <w:bookmarkStart w:id="9" w:name="RText"/>
      <w:bookmarkEnd w:id="9"/>
    </w:p>
    <w:p w:rsidR="00AA6DA3" w:rsidRDefault="00AA6DA3" w:rsidP="00E32EFE">
      <w:pP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spacing w:line="258" w:lineRule="exact"/>
      </w:pPr>
      <w:bookmarkStart w:id="10" w:name="RespName"/>
      <w:bookmarkEnd w:id="10"/>
    </w:p>
    <w:p w:rsidR="00810E2A" w:rsidRDefault="0098288D" w:rsidP="00E32EFE">
      <w:pP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spacing w:line="258" w:lineRule="exact"/>
      </w:pPr>
      <w:r>
        <w:t>Respondent/Attorney for Respondent</w:t>
      </w:r>
    </w:p>
    <w:p w:rsidR="0098288D" w:rsidRPr="001D1CA0" w:rsidRDefault="0098288D" w:rsidP="00E32EFE">
      <w:pP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spacing w:line="258" w:lineRule="exact"/>
      </w:pPr>
    </w:p>
    <w:p w:rsidR="00814AA8" w:rsidRDefault="00AA6DA3" w:rsidP="00E32EFE">
      <w:pP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spacing w:line="258" w:lineRule="exact"/>
        <w:rPr>
          <w:rFonts w:ascii="Arial Black" w:hAnsi="Arial Black"/>
          <w:sz w:val="16"/>
          <w:szCs w:val="16"/>
        </w:rPr>
      </w:pPr>
      <w:bookmarkStart w:id="11" w:name="CCName"/>
      <w:bookmarkEnd w:id="11"/>
      <w:r>
        <w:rPr>
          <w:rFonts w:ascii="Arial Black" w:hAnsi="Arial Black"/>
          <w:sz w:val="16"/>
          <w:szCs w:val="16"/>
        </w:rPr>
        <w:t xml:space="preserve"> </w:t>
      </w:r>
    </w:p>
    <w:p w:rsidR="00AF37BA" w:rsidRPr="00AF37BA" w:rsidRDefault="00AF37BA" w:rsidP="00E32EFE">
      <w:pP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spacing w:line="258" w:lineRule="exact"/>
        <w:rPr>
          <w:rFonts w:ascii="Arial Black" w:hAnsi="Arial Black"/>
          <w:sz w:val="16"/>
          <w:szCs w:val="16"/>
        </w:rPr>
      </w:pPr>
    </w:p>
    <w:p w:rsidR="00AA6DA3" w:rsidRDefault="00AA6DA3" w:rsidP="00E32EFE">
      <w:pP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spacing w:line="258" w:lineRule="exact"/>
      </w:pPr>
    </w:p>
    <w:p w:rsidR="008A5D41" w:rsidRPr="001D1CA0" w:rsidRDefault="008D2AD3" w:rsidP="00E32EFE">
      <w:pP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spacing w:line="258" w:lineRule="exact"/>
      </w:pPr>
      <w:r w:rsidRPr="001D1CA0">
        <w:t>Magistrate</w:t>
      </w:r>
      <w:r w:rsidR="000F019C" w:rsidRPr="001D1CA0">
        <w:t>’s Office</w:t>
      </w:r>
      <w:r w:rsidR="00810E2A" w:rsidRPr="001D1CA0">
        <w:t xml:space="preserve"> </w:t>
      </w:r>
    </w:p>
    <w:p w:rsidR="00814AA8" w:rsidRDefault="00814AA8" w:rsidP="00814AA8">
      <w:pPr>
        <w:ind w:left="-720" w:firstLine="720"/>
      </w:pPr>
    </w:p>
    <w:p w:rsidR="00AF37BA" w:rsidRDefault="00AA6DA3" w:rsidP="00814AA8">
      <w:pPr>
        <w:ind w:left="-720" w:firstLine="720"/>
        <w:rPr>
          <w:rFonts w:ascii="Arial Black" w:hAnsi="Arial Black"/>
          <w:sz w:val="16"/>
          <w:szCs w:val="16"/>
        </w:rPr>
      </w:pPr>
      <w:r>
        <w:rPr>
          <w:rFonts w:ascii="Arial Black" w:hAnsi="Arial Black"/>
          <w:sz w:val="16"/>
          <w:szCs w:val="16"/>
        </w:rPr>
        <w:t xml:space="preserve"> </w:t>
      </w:r>
    </w:p>
    <w:p w:rsidR="00A93892" w:rsidRDefault="00A93892" w:rsidP="00814AA8">
      <w:pPr>
        <w:ind w:left="-720" w:firstLine="720"/>
        <w:rPr>
          <w:rFonts w:ascii="Arial Black" w:hAnsi="Arial Black"/>
          <w:sz w:val="16"/>
          <w:szCs w:val="16"/>
        </w:rPr>
      </w:pPr>
    </w:p>
    <w:p w:rsidR="00A93892" w:rsidRDefault="00A93892" w:rsidP="00814AA8">
      <w:pPr>
        <w:ind w:left="-720" w:firstLine="720"/>
        <w:rPr>
          <w:rFonts w:ascii="Arial Black" w:hAnsi="Arial Black"/>
          <w:sz w:val="16"/>
          <w:szCs w:val="16"/>
        </w:rPr>
      </w:pPr>
    </w:p>
    <w:p w:rsidR="00AF37BA" w:rsidRPr="00AF37BA" w:rsidRDefault="00AF37BA" w:rsidP="00814AA8">
      <w:pPr>
        <w:ind w:left="-720" w:firstLine="720"/>
        <w:rPr>
          <w:rFonts w:ascii="Arial Black" w:hAnsi="Arial Black"/>
          <w:sz w:val="16"/>
          <w:szCs w:val="16"/>
        </w:rPr>
      </w:pPr>
    </w:p>
    <w:p w:rsidR="00814AA8" w:rsidRPr="001D1CA0" w:rsidRDefault="00814AA8" w:rsidP="00814AA8">
      <w:pPr>
        <w:ind w:left="-720" w:firstLine="720"/>
      </w:pPr>
      <w:r>
        <w:tab/>
      </w:r>
      <w:r>
        <w:tab/>
      </w:r>
      <w:r>
        <w:tab/>
      </w:r>
      <w:r>
        <w:tab/>
      </w:r>
      <w:r>
        <w:tab/>
      </w:r>
      <w:r w:rsidR="003E548A">
        <w:t xml:space="preserve">              </w:t>
      </w:r>
      <w:r w:rsidRPr="001D1CA0">
        <w:t>__</w:t>
      </w:r>
      <w:r>
        <w:t>________</w:t>
      </w:r>
      <w:r w:rsidRPr="001D1CA0">
        <w:t>__________________________</w:t>
      </w:r>
    </w:p>
    <w:p w:rsidR="002536CC" w:rsidRPr="001D1CA0" w:rsidRDefault="00AA6DA3" w:rsidP="00E32EFE">
      <w:pP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spacing w:line="258" w:lineRule="exact"/>
      </w:pPr>
      <w:r>
        <w:tab/>
      </w:r>
      <w:r>
        <w:tab/>
      </w:r>
      <w:r>
        <w:tab/>
      </w:r>
      <w:r>
        <w:tab/>
      </w:r>
      <w:r>
        <w:tab/>
      </w:r>
      <w:r>
        <w:tab/>
        <w:t xml:space="preserve">  Legal</w:t>
      </w:r>
      <w:r w:rsidR="003E548A">
        <w:t xml:space="preserve"> Assistant</w:t>
      </w:r>
    </w:p>
    <w:p w:rsidR="002536CC" w:rsidRPr="001D1CA0" w:rsidRDefault="002536CC" w:rsidP="00881074">
      <w:pP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spacing w:line="258" w:lineRule="exact"/>
        <w:jc w:val="both"/>
      </w:pPr>
      <w:r w:rsidRPr="001D1CA0">
        <w:tab/>
      </w:r>
      <w:r w:rsidRPr="001D1CA0">
        <w:tab/>
      </w:r>
      <w:r w:rsidR="00814AA8">
        <w:tab/>
      </w:r>
      <w:r w:rsidR="00814AA8">
        <w:tab/>
      </w:r>
      <w:r w:rsidR="00814AA8">
        <w:tab/>
      </w:r>
      <w:r w:rsidR="00814AA8">
        <w:tab/>
      </w:r>
      <w:r w:rsidRPr="001D1CA0">
        <w:tab/>
        <w:t xml:space="preserve"> </w:t>
      </w:r>
    </w:p>
    <w:sectPr w:rsidR="002536CC" w:rsidRPr="001D1CA0" w:rsidSect="001D1CA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951" w:rsidRDefault="00FB3951">
      <w:r>
        <w:separator/>
      </w:r>
    </w:p>
  </w:endnote>
  <w:endnote w:type="continuationSeparator" w:id="0">
    <w:p w:rsidR="00FB3951" w:rsidRDefault="00FB3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F4D" w:rsidRPr="00922336" w:rsidRDefault="00922336" w:rsidP="00922336">
    <w:pPr>
      <w:pStyle w:val="Footer"/>
      <w:rPr>
        <w:i/>
        <w:sz w:val="16"/>
        <w:szCs w:val="16"/>
      </w:rPr>
    </w:pPr>
    <w:r>
      <w:rPr>
        <w:i/>
        <w:sz w:val="16"/>
        <w:szCs w:val="16"/>
      </w:rPr>
      <w:t>O</w:t>
    </w:r>
    <w:r w:rsidR="00EE2F15">
      <w:rPr>
        <w:i/>
        <w:sz w:val="16"/>
        <w:szCs w:val="16"/>
      </w:rPr>
      <w:t>RM – 10</w:t>
    </w:r>
    <w:r>
      <w:rPr>
        <w:i/>
        <w:sz w:val="16"/>
        <w:szCs w:val="16"/>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951" w:rsidRDefault="00FB3951">
      <w:r>
        <w:separator/>
      </w:r>
    </w:p>
  </w:footnote>
  <w:footnote w:type="continuationSeparator" w:id="0">
    <w:p w:rsidR="00FB3951" w:rsidRDefault="00FB39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8E6"/>
    <w:rsid w:val="000000FF"/>
    <w:rsid w:val="0001029A"/>
    <w:rsid w:val="00025AE8"/>
    <w:rsid w:val="00052633"/>
    <w:rsid w:val="000F019C"/>
    <w:rsid w:val="000F6170"/>
    <w:rsid w:val="001241EE"/>
    <w:rsid w:val="0013574B"/>
    <w:rsid w:val="00140F8A"/>
    <w:rsid w:val="00164B37"/>
    <w:rsid w:val="00183678"/>
    <w:rsid w:val="00183720"/>
    <w:rsid w:val="00192CB5"/>
    <w:rsid w:val="00193384"/>
    <w:rsid w:val="00197DD2"/>
    <w:rsid w:val="001D1CA0"/>
    <w:rsid w:val="00237C2A"/>
    <w:rsid w:val="00243BB4"/>
    <w:rsid w:val="002536CC"/>
    <w:rsid w:val="00294570"/>
    <w:rsid w:val="002D195C"/>
    <w:rsid w:val="002F4533"/>
    <w:rsid w:val="00301E58"/>
    <w:rsid w:val="00322958"/>
    <w:rsid w:val="003341CE"/>
    <w:rsid w:val="00365B90"/>
    <w:rsid w:val="003863F1"/>
    <w:rsid w:val="003A04C9"/>
    <w:rsid w:val="003C2B5F"/>
    <w:rsid w:val="003C4DB4"/>
    <w:rsid w:val="003E1619"/>
    <w:rsid w:val="003E38C1"/>
    <w:rsid w:val="003E548A"/>
    <w:rsid w:val="0043191F"/>
    <w:rsid w:val="00433E6C"/>
    <w:rsid w:val="00486EDB"/>
    <w:rsid w:val="004959F7"/>
    <w:rsid w:val="005438E6"/>
    <w:rsid w:val="00551EA8"/>
    <w:rsid w:val="0055476A"/>
    <w:rsid w:val="00566E57"/>
    <w:rsid w:val="005A544A"/>
    <w:rsid w:val="005B19F8"/>
    <w:rsid w:val="005D4206"/>
    <w:rsid w:val="00600F4D"/>
    <w:rsid w:val="00632CF9"/>
    <w:rsid w:val="006404BE"/>
    <w:rsid w:val="00662CC0"/>
    <w:rsid w:val="00691107"/>
    <w:rsid w:val="006D1771"/>
    <w:rsid w:val="00702AC9"/>
    <w:rsid w:val="007521AD"/>
    <w:rsid w:val="0078394F"/>
    <w:rsid w:val="007F6A75"/>
    <w:rsid w:val="00810E2A"/>
    <w:rsid w:val="00814AA8"/>
    <w:rsid w:val="008321A7"/>
    <w:rsid w:val="008407EC"/>
    <w:rsid w:val="00881074"/>
    <w:rsid w:val="008A5D41"/>
    <w:rsid w:val="008D2AD3"/>
    <w:rsid w:val="008D47E1"/>
    <w:rsid w:val="009067EE"/>
    <w:rsid w:val="00913EF6"/>
    <w:rsid w:val="009201A1"/>
    <w:rsid w:val="00922336"/>
    <w:rsid w:val="00962935"/>
    <w:rsid w:val="009750B3"/>
    <w:rsid w:val="009825BA"/>
    <w:rsid w:val="0098288D"/>
    <w:rsid w:val="00A11CB9"/>
    <w:rsid w:val="00A20821"/>
    <w:rsid w:val="00A418C6"/>
    <w:rsid w:val="00A47760"/>
    <w:rsid w:val="00A55980"/>
    <w:rsid w:val="00A93892"/>
    <w:rsid w:val="00AA6DA3"/>
    <w:rsid w:val="00AD2187"/>
    <w:rsid w:val="00AD268D"/>
    <w:rsid w:val="00AF37BA"/>
    <w:rsid w:val="00B01B5D"/>
    <w:rsid w:val="00B4065D"/>
    <w:rsid w:val="00B7066B"/>
    <w:rsid w:val="00C53503"/>
    <w:rsid w:val="00C57217"/>
    <w:rsid w:val="00C856E2"/>
    <w:rsid w:val="00CB33A4"/>
    <w:rsid w:val="00CC2DF0"/>
    <w:rsid w:val="00CE2FD3"/>
    <w:rsid w:val="00CF75A2"/>
    <w:rsid w:val="00D137EF"/>
    <w:rsid w:val="00D53927"/>
    <w:rsid w:val="00DE2D36"/>
    <w:rsid w:val="00E00F83"/>
    <w:rsid w:val="00E32EFE"/>
    <w:rsid w:val="00E46C4F"/>
    <w:rsid w:val="00EA1833"/>
    <w:rsid w:val="00EB3079"/>
    <w:rsid w:val="00EE2F15"/>
    <w:rsid w:val="00EF0CC2"/>
    <w:rsid w:val="00FB3951"/>
    <w:rsid w:val="00FF6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4C6FA08-B97D-4981-A7F8-365B915FB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left="-720"/>
      <w:jc w:val="center"/>
      <w:outlineLvl w:val="0"/>
    </w:pPr>
    <w:rPr>
      <w:b/>
      <w:bCs/>
    </w:rPr>
  </w:style>
  <w:style w:type="paragraph" w:styleId="Heading2">
    <w:name w:val="heading 2"/>
    <w:basedOn w:val="Normal"/>
    <w:next w:val="Normal"/>
    <w:qFormat/>
    <w:pPr>
      <w:keepNext/>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spacing w:line="258" w:lineRule="exact"/>
      <w:jc w:val="center"/>
      <w:outlineLvl w:val="1"/>
    </w:pPr>
    <w:rPr>
      <w:b/>
      <w:bCs/>
      <w:sz w:val="22"/>
    </w:rPr>
  </w:style>
  <w:style w:type="paragraph" w:styleId="Heading3">
    <w:name w:val="heading 3"/>
    <w:basedOn w:val="Normal"/>
    <w:next w:val="Normal"/>
    <w:qFormat/>
    <w:pPr>
      <w:keepNext/>
      <w:ind w:left="2160" w:firstLine="720"/>
      <w:outlineLvl w:val="2"/>
    </w:pPr>
    <w:rPr>
      <w:b/>
      <w:bCs/>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pPr>
  </w:style>
  <w:style w:type="paragraph" w:styleId="BodyTextIndent2">
    <w:name w:val="Body Text Indent 2"/>
    <w:basedOn w:val="Normal"/>
    <w:pPr>
      <w:ind w:left="-720"/>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spacing w:line="258" w:lineRule="exact"/>
      <w:jc w:val="both"/>
    </w:pPr>
    <w:rPr>
      <w:sz w:val="20"/>
    </w:rPr>
  </w:style>
  <w:style w:type="paragraph" w:styleId="BalloonText">
    <w:name w:val="Balloon Text"/>
    <w:basedOn w:val="Normal"/>
    <w:link w:val="BalloonTextChar"/>
    <w:rsid w:val="001D1CA0"/>
    <w:rPr>
      <w:rFonts w:ascii="Segoe UI" w:hAnsi="Segoe UI" w:cs="Segoe UI"/>
      <w:sz w:val="18"/>
      <w:szCs w:val="18"/>
    </w:rPr>
  </w:style>
  <w:style w:type="character" w:customStyle="1" w:styleId="BalloonTextChar">
    <w:name w:val="Balloon Text Char"/>
    <w:link w:val="BalloonText"/>
    <w:rsid w:val="001D1C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701</Words>
  <Characters>4002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 THE CIRCUIT COURT OF THE TWENTIETH JUDICIAL CIRCUIT IN AND FOR LEE COUNTY, FLORIDA</vt:lpstr>
    </vt:vector>
  </TitlesOfParts>
  <Company>20th Judicial Court</Company>
  <LinksUpToDate>false</LinksUpToDate>
  <CharactersWithSpaces>4694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CIRCUIT COURT OF THE TWENTIETH JUDICIAL CIRCUIT IN AND FOR LEE COUNTY, FLORIDA</dc:title>
  <dc:subject/>
  <dc:creator>LHayslip</dc:creator>
  <cp:keywords/>
  <dc:description/>
  <cp:lastModifiedBy>Cambareri, Kimberly</cp:lastModifiedBy>
  <cp:revision>2</cp:revision>
  <cp:lastPrinted>2017-06-12T17:00:00Z</cp:lastPrinted>
  <dcterms:created xsi:type="dcterms:W3CDTF">2018-03-09T21:17:00Z</dcterms:created>
  <dcterms:modified xsi:type="dcterms:W3CDTF">2018-03-09T21:17:00Z</dcterms:modified>
</cp:coreProperties>
</file>