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14" w:rsidRDefault="00FE4102" w:rsidP="00770314">
      <w:pPr>
        <w:spacing w:line="276" w:lineRule="auto"/>
        <w:jc w:val="center"/>
      </w:pPr>
      <w:r w:rsidRPr="00EE2765">
        <w:t>IN THE COUNTY COURT OF</w:t>
      </w:r>
      <w:r w:rsidR="00770314">
        <w:t xml:space="preserve"> THE TWENTIETH JUDICIAL CIRCUIT</w:t>
      </w:r>
    </w:p>
    <w:p w:rsidR="00B9617C" w:rsidRDefault="00FE4102" w:rsidP="00446F9B">
      <w:pPr>
        <w:spacing w:after="240" w:line="276" w:lineRule="auto"/>
        <w:jc w:val="center"/>
      </w:pPr>
      <w:r w:rsidRPr="00EE2765">
        <w:t>IN AND FOR</w:t>
      </w:r>
      <w:r w:rsidR="00770314">
        <w:t xml:space="preserve"> </w:t>
      </w:r>
      <w:r w:rsidR="00DF305E" w:rsidRPr="00EE2765">
        <w:t>LEE COUNTY, FLORIDA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405"/>
        <w:gridCol w:w="270"/>
        <w:gridCol w:w="1800"/>
        <w:gridCol w:w="2155"/>
      </w:tblGrid>
      <w:tr w:rsidR="00C52576" w:rsidTr="00C52576">
        <w:tc>
          <w:tcPr>
            <w:tcW w:w="4405" w:type="dxa"/>
            <w:vMerge w:val="restar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tcPr>
          <w:p w:rsidR="00C52576" w:rsidRDefault="00D57D6E">
            <w:pPr>
              <w:tabs>
                <w:tab w:val="left" w:pos="712"/>
              </w:tabs>
            </w:pPr>
            <w:r>
              <w:rPr>
                <w:caps/>
              </w:rPr>
              <w:t>State of Florida</w:t>
            </w:r>
          </w:p>
          <w:p w:rsidR="00C52576" w:rsidRDefault="00C52576">
            <w:pPr>
              <w:pStyle w:val="Header"/>
              <w:tabs>
                <w:tab w:val="left" w:pos="720"/>
              </w:tabs>
              <w:spacing w:after="240"/>
            </w:pPr>
            <w:r>
              <w:tab/>
              <w:t>Plaintiff(s),</w:t>
            </w:r>
          </w:p>
          <w:p w:rsidR="00C52576" w:rsidRDefault="00C52576">
            <w:pPr>
              <w:tabs>
                <w:tab w:val="left" w:pos="742"/>
              </w:tabs>
            </w:pPr>
            <w:r>
              <w:t>vs.</w:t>
            </w:r>
          </w:p>
          <w:p w:rsidR="00C52576" w:rsidRDefault="00C52576">
            <w:pPr>
              <w:tabs>
                <w:tab w:val="left" w:pos="742"/>
              </w:tabs>
            </w:pPr>
          </w:p>
          <w:p w:rsidR="002F3B62" w:rsidRDefault="002F3B62">
            <w:pPr>
              <w:pStyle w:val="Header"/>
              <w:tabs>
                <w:tab w:val="left" w:pos="720"/>
              </w:tabs>
            </w:pPr>
          </w:p>
          <w:p w:rsidR="00C52576" w:rsidRDefault="00C52576">
            <w:pPr>
              <w:pStyle w:val="Header"/>
              <w:tabs>
                <w:tab w:val="left" w:pos="720"/>
              </w:tabs>
            </w:pPr>
            <w:r>
              <w:tab/>
              <w:t>Defendant(s).</w:t>
            </w:r>
          </w:p>
          <w:p w:rsidR="00C52576" w:rsidRDefault="00C52576">
            <w:pPr>
              <w:pStyle w:val="Header"/>
              <w:tabs>
                <w:tab w:val="left" w:pos="720"/>
              </w:tabs>
            </w:pPr>
            <w:r>
              <w:t>__________________________________/</w:t>
            </w:r>
          </w:p>
          <w:p w:rsidR="00C52576" w:rsidRDefault="00C52576">
            <w:pPr>
              <w:tabs>
                <w:tab w:val="left" w:pos="742"/>
              </w:tabs>
            </w:pPr>
          </w:p>
        </w:tc>
        <w:tc>
          <w:tcPr>
            <w:tcW w:w="27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tc>
        <w:tc>
          <w:tcPr>
            <w:tcW w:w="180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C52576" w:rsidRDefault="00C52576">
            <w:r>
              <w:t>CASE NO.:</w:t>
            </w:r>
          </w:p>
        </w:tc>
        <w:tc>
          <w:tcPr>
            <w:tcW w:w="2155"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hideMark/>
          </w:tcPr>
          <w:p w:rsidR="00C52576" w:rsidRDefault="00C52576" w:rsidP="00C52576"/>
        </w:tc>
      </w:tr>
      <w:tr w:rsidR="00C52576" w:rsidTr="00C52576">
        <w:trPr>
          <w:trHeight w:val="278"/>
        </w:trPr>
        <w:tc>
          <w:tcPr>
            <w:tcW w:w="0" w:type="auto"/>
            <w:vMerge/>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vAlign w:val="center"/>
            <w:hideMark/>
          </w:tcPr>
          <w:p w:rsidR="00C52576" w:rsidRDefault="00C52576"/>
        </w:tc>
        <w:tc>
          <w:tcPr>
            <w:tcW w:w="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tc>
        <w:tc>
          <w:tcPr>
            <w:tcW w:w="215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tcPr>
          <w:p w:rsidR="00C52576" w:rsidRDefault="00C52576"/>
        </w:tc>
      </w:tr>
      <w:tr w:rsidR="00C52576" w:rsidTr="00C52576">
        <w:trPr>
          <w:trHeight w:val="710"/>
        </w:trPr>
        <w:tc>
          <w:tcPr>
            <w:tcW w:w="0" w:type="auto"/>
            <w:vMerge/>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vAlign w:val="center"/>
            <w:hideMark/>
          </w:tcPr>
          <w:p w:rsidR="00C52576" w:rsidRDefault="00C52576" w:rsidP="00C52576"/>
        </w:tc>
        <w:tc>
          <w:tcPr>
            <w:tcW w:w="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rsidP="00C52576"/>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rsidP="00C52576">
            <w:r>
              <w:t>JUDGE:</w:t>
            </w:r>
          </w:p>
        </w:tc>
        <w:tc>
          <w:tcPr>
            <w:tcW w:w="215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tcPr>
          <w:p w:rsidR="00C52576" w:rsidRDefault="00D57D6E" w:rsidP="00C52576">
            <w:r>
              <w:t>H Andrew Swett</w:t>
            </w:r>
          </w:p>
        </w:tc>
      </w:tr>
      <w:tr w:rsidR="00C52576" w:rsidTr="00C52576">
        <w:trPr>
          <w:trHeight w:val="260"/>
        </w:trPr>
        <w:tc>
          <w:tcPr>
            <w:tcW w:w="0" w:type="auto"/>
            <w:vMerge/>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vAlign w:val="center"/>
            <w:hideMark/>
          </w:tcPr>
          <w:p w:rsidR="00C52576" w:rsidRDefault="00C52576" w:rsidP="00C52576"/>
        </w:tc>
        <w:tc>
          <w:tcPr>
            <w:tcW w:w="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rsidP="00C52576"/>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C52576" w:rsidRDefault="00C52576" w:rsidP="00C52576"/>
        </w:tc>
        <w:tc>
          <w:tcPr>
            <w:tcW w:w="215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tcPr>
          <w:p w:rsidR="00C52576" w:rsidRDefault="00C52576" w:rsidP="00C52576"/>
        </w:tc>
      </w:tr>
      <w:tr w:rsidR="00C52576" w:rsidTr="00C52576">
        <w:trPr>
          <w:trHeight w:val="872"/>
        </w:trPr>
        <w:tc>
          <w:tcPr>
            <w:tcW w:w="0" w:type="auto"/>
            <w:vMerge/>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vAlign w:val="center"/>
            <w:hideMark/>
          </w:tcPr>
          <w:p w:rsidR="00C52576" w:rsidRDefault="00C52576" w:rsidP="00C52576"/>
        </w:tc>
        <w:tc>
          <w:tcPr>
            <w:tcW w:w="27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tcPr>
          <w:p w:rsidR="00C52576" w:rsidRDefault="00C52576" w:rsidP="00C52576"/>
        </w:tc>
        <w:tc>
          <w:tcPr>
            <w:tcW w:w="180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tcPr>
          <w:p w:rsidR="00C52576" w:rsidRDefault="00C52576" w:rsidP="00C52576"/>
        </w:tc>
        <w:tc>
          <w:tcPr>
            <w:tcW w:w="2155"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hideMark/>
          </w:tcPr>
          <w:p w:rsidR="00C52576" w:rsidRDefault="00C52576" w:rsidP="00C52576"/>
        </w:tc>
      </w:tr>
    </w:tbl>
    <w:p w:rsidR="00FE4102" w:rsidRPr="00A3681C" w:rsidRDefault="00EE2765">
      <w:pPr>
        <w:pStyle w:val="Title"/>
        <w:rPr>
          <w:caps/>
        </w:rPr>
      </w:pPr>
      <w:r w:rsidRPr="00A3681C">
        <w:rPr>
          <w:caps/>
        </w:rPr>
        <w:t xml:space="preserve"> </w:t>
      </w:r>
      <w:r w:rsidR="00D57D6E">
        <w:rPr>
          <w:caps/>
        </w:rPr>
        <w:t>ORDER TO EXPUNGE RECORDS PURSUANT TO FLORIDA STATUTE 943.0585 AND FRCP 3.692</w:t>
      </w:r>
      <w:r w:rsidR="00A3681C" w:rsidRPr="00A3681C">
        <w:rPr>
          <w:caps/>
        </w:rPr>
        <w:t xml:space="preserve"> </w:t>
      </w:r>
    </w:p>
    <w:p w:rsidR="00FE4102" w:rsidRPr="00EE2765" w:rsidRDefault="00FE4102"/>
    <w:p w:rsidR="00EC74C5" w:rsidRDefault="00EC74C5" w:rsidP="00704BF2">
      <w:pPr>
        <w:ind w:left="48"/>
      </w:pPr>
      <w:r>
        <w:rPr>
          <w:b/>
        </w:rPr>
        <w:t xml:space="preserve">THIS CAUSE </w:t>
      </w:r>
      <w:r>
        <w:t xml:space="preserve">having come on to be heard before me this date on </w:t>
      </w:r>
      <w:r w:rsidR="002F3B62">
        <w:t>Petitioner’</w:t>
      </w:r>
      <w:r>
        <w:t xml:space="preserve">s Petition to Expunge Records concerning the </w:t>
      </w:r>
      <w:r w:rsidR="002F3B62">
        <w:t>Petitioner’</w:t>
      </w:r>
      <w:r>
        <w:t xml:space="preserve">s arrest on </w:t>
      </w:r>
      <w:r w:rsidR="002F3B62">
        <w:t>______________</w:t>
      </w:r>
      <w:r>
        <w:t xml:space="preserve">, by the </w:t>
      </w:r>
      <w:r w:rsidR="002F3B62">
        <w:t>___________________</w:t>
      </w:r>
      <w:r>
        <w:t xml:space="preserve">, and the Court having heard argument of counsel and being otherwise advised in the premises, the Court hereby finds: </w:t>
      </w:r>
    </w:p>
    <w:p w:rsidR="00EC74C5" w:rsidRDefault="00EC74C5" w:rsidP="00EC74C5">
      <w:pPr>
        <w:numPr>
          <w:ilvl w:val="0"/>
          <w:numId w:val="2"/>
        </w:numPr>
        <w:spacing w:after="13" w:line="247" w:lineRule="auto"/>
        <w:ind w:hanging="648"/>
      </w:pPr>
      <w:r>
        <w:t xml:space="preserve">The Petitioner has never been previously adjudicated guilty of a criminal offense or comparable ordinance violation nor adjudicated delinquent for committing a felony or a misdemeanor specified in section 943.051(3)(b), Florida Statutes. </w:t>
      </w:r>
    </w:p>
    <w:p w:rsidR="00EC74C5" w:rsidRDefault="00EC74C5" w:rsidP="00EC74C5">
      <w:pPr>
        <w:numPr>
          <w:ilvl w:val="0"/>
          <w:numId w:val="2"/>
        </w:numPr>
        <w:spacing w:after="13" w:line="247" w:lineRule="auto"/>
        <w:ind w:hanging="648"/>
      </w:pPr>
      <w:r>
        <w:t xml:space="preserve">The Petitioner was not adjudicated guilty of nor adjudicated delinquent for committing any of the acts stemming from the arrest or criminal activity to which the instant petition pertains. </w:t>
      </w:r>
    </w:p>
    <w:p w:rsidR="00EC74C5" w:rsidRDefault="00EC74C5" w:rsidP="00EC74C5">
      <w:pPr>
        <w:numPr>
          <w:ilvl w:val="0"/>
          <w:numId w:val="2"/>
        </w:numPr>
        <w:spacing w:after="13" w:line="247" w:lineRule="auto"/>
        <w:ind w:hanging="648"/>
      </w:pPr>
      <w:r>
        <w:t xml:space="preserve">The Petitioner has not secured a prior records expunction or sealing. </w:t>
      </w:r>
    </w:p>
    <w:p w:rsidR="00EC74C5" w:rsidRDefault="00EC74C5" w:rsidP="00EC74C5">
      <w:pPr>
        <w:numPr>
          <w:ilvl w:val="0"/>
          <w:numId w:val="2"/>
        </w:numPr>
        <w:spacing w:after="13" w:line="247" w:lineRule="auto"/>
        <w:ind w:hanging="648"/>
      </w:pPr>
      <w:r>
        <w:t xml:space="preserve">This record has either been sealed for at least 10 years; or no indictment, information, or other charging document was ever filed in this case against the petitioner; or an indictment, information, or other charging document filed against the defendant was dismissed by the prosecutor or the Court. </w:t>
      </w:r>
    </w:p>
    <w:p w:rsidR="00EC74C5" w:rsidRDefault="00EC74C5" w:rsidP="00EC74C5">
      <w:pPr>
        <w:numPr>
          <w:ilvl w:val="0"/>
          <w:numId w:val="2"/>
        </w:numPr>
        <w:spacing w:after="267" w:line="247" w:lineRule="auto"/>
        <w:ind w:hanging="648"/>
      </w:pPr>
      <w:r>
        <w:t xml:space="preserve">A Certificate of Eligibility issued by the Florida Department of Law Enforcement accompanied the instant petition for sealing non-judicial criminal history records. </w:t>
      </w:r>
    </w:p>
    <w:p w:rsidR="00EC74C5" w:rsidRDefault="00EC74C5" w:rsidP="00EC74C5">
      <w:pPr>
        <w:spacing w:after="264"/>
        <w:ind w:left="48"/>
      </w:pPr>
      <w:r>
        <w:rPr>
          <w:b/>
        </w:rPr>
        <w:t xml:space="preserve">ORDERED AND ADJUDGED </w:t>
      </w:r>
      <w:r>
        <w:t xml:space="preserve">that the Petition to Expunge Records is Granted. All court records pertaining to the above-styled case shall be expunged in accordance with the procedures set forth in Florida Rule of Criminal Procedure 3.692; and it is further </w:t>
      </w:r>
    </w:p>
    <w:p w:rsidR="00EC74C5" w:rsidRDefault="00EC74C5" w:rsidP="00EC74C5">
      <w:pPr>
        <w:ind w:left="48"/>
      </w:pPr>
      <w:r>
        <w:rPr>
          <w:b/>
        </w:rPr>
        <w:t xml:space="preserve">ORDERED AND ADJUDGED </w:t>
      </w:r>
      <w:r>
        <w:t xml:space="preserve">that the clerk of this court shall forward a certified copy of this Order to the State Attorney, special prosecutor, or statewide prosecutor and the arresting agency of the Petitioner, and also the Sheriff of Lee County, who will comply with the procedures set forth in section 943.0585 of the Florida Statutes, and appropriate regulations of the Florida Department of Law Enforcement, and who will further forward a copy of this Order to any agency that their records reflect has received the instant criminal history record information; and it is further </w:t>
      </w:r>
    </w:p>
    <w:p w:rsidR="00EC74C5" w:rsidRDefault="00EC74C5" w:rsidP="00EC74C5">
      <w:pPr>
        <w:ind w:left="48"/>
      </w:pPr>
    </w:p>
    <w:p w:rsidR="00EC74C5" w:rsidRDefault="00EC74C5" w:rsidP="00EC74C5">
      <w:pPr>
        <w:spacing w:after="276"/>
        <w:ind w:left="48"/>
      </w:pPr>
      <w:r>
        <w:rPr>
          <w:b/>
        </w:rPr>
        <w:lastRenderedPageBreak/>
        <w:t xml:space="preserve">ORDERED AND ADJUDGED </w:t>
      </w:r>
      <w:r>
        <w:t xml:space="preserve">that the arresting agency shall expunge all information concerning indicia of arrest or criminal history record information regarding the arrest or alleged criminal activity to which this petition pertains in accordance with the procedures set forth in section 943.0585, Florida Statutes, and Florida Rule of Criminal Procedure 3.692. </w:t>
      </w:r>
    </w:p>
    <w:p w:rsidR="00EE2765" w:rsidRDefault="00EC74C5" w:rsidP="00EC74C5">
      <w:pPr>
        <w:spacing w:line="360" w:lineRule="auto"/>
        <w:ind w:firstLine="720"/>
      </w:pPr>
      <w:r>
        <w:t xml:space="preserve">All costs of certified copies involved herein are to be borne by the </w:t>
      </w:r>
      <w:r w:rsidR="00D57D6E">
        <w:t>Petitioner</w:t>
      </w:r>
      <w:r w:rsidR="00704BF2">
        <w:t xml:space="preserve">.  </w:t>
      </w:r>
      <w:r w:rsidR="007A6A68">
        <w:tab/>
      </w:r>
      <w:r w:rsidR="007A6A68">
        <w:tab/>
      </w:r>
    </w:p>
    <w:p w:rsidR="007A6A68" w:rsidRDefault="007A6A68" w:rsidP="00EE2765"/>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270D4B" w:rsidTr="00EC74C5">
        <w:trPr>
          <w:cantSplit/>
        </w:trPr>
        <w:tc>
          <w:tcPr>
            <w:tcW w:w="9450" w:type="dxa"/>
          </w:tcPr>
          <w:p w:rsidR="001801AF" w:rsidRDefault="001801AF" w:rsidP="001801AF">
            <w:pPr>
              <w:spacing w:line="360" w:lineRule="auto"/>
              <w:ind w:firstLine="720"/>
            </w:pPr>
            <w:r>
              <w:rPr>
                <w:b/>
                <w:bCs/>
              </w:rPr>
              <w:t>DONE AND ORDERED</w:t>
            </w:r>
            <w:r>
              <w:t>, in Chambers at Fort Mye</w:t>
            </w:r>
            <w:r w:rsidR="00EC74C5">
              <w:t>rs, Lee County, Florida.</w:t>
            </w:r>
          </w:p>
          <w:p w:rsidR="00270D4B" w:rsidRPr="00EE2765" w:rsidRDefault="00270D4B" w:rsidP="00270D4B">
            <w:pPr>
              <w:jc w:val="right"/>
            </w:pPr>
          </w:p>
          <w:p w:rsidR="00270D4B" w:rsidRDefault="00270D4B" w:rsidP="00EC74C5">
            <w:r>
              <w:t xml:space="preserve"> </w:t>
            </w:r>
          </w:p>
          <w:p w:rsidR="002F3B62" w:rsidRDefault="002F3B62" w:rsidP="00EC74C5"/>
        </w:tc>
      </w:tr>
    </w:tbl>
    <w:p w:rsidR="00DE4D59" w:rsidRDefault="00DE4D59" w:rsidP="007B396D"/>
    <w:p w:rsidR="002F3B62" w:rsidRDefault="002F3B62" w:rsidP="007B396D">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70D4B" w:rsidTr="000A7282">
        <w:trPr>
          <w:cantSplit/>
        </w:trPr>
        <w:tc>
          <w:tcPr>
            <w:tcW w:w="8630" w:type="dxa"/>
          </w:tcPr>
          <w:p w:rsidR="000A7282" w:rsidRDefault="000A7282" w:rsidP="000A7282">
            <w:r>
              <w:t xml:space="preserve">Electronic Service via State eFile Portal: </w:t>
            </w:r>
          </w:p>
          <w:p w:rsidR="00D57D6E" w:rsidRDefault="00D57D6E" w:rsidP="007B396D">
            <w:r>
              <w:t>State Attorney 20th Circuit &lt;eService@sao20.org&gt;</w:t>
            </w:r>
          </w:p>
          <w:p w:rsidR="00270D4B" w:rsidRDefault="00D57D6E" w:rsidP="007B396D">
            <w:r>
              <w:t xml:space="preserve">Petitioner </w:t>
            </w:r>
            <w:r w:rsidR="002F3B62">
              <w:t>email address: ____________________</w:t>
            </w:r>
          </w:p>
          <w:p w:rsidR="001B21DD" w:rsidRDefault="001B21DD" w:rsidP="001B21DD">
            <w:r>
              <w:t xml:space="preserve">FDLE </w:t>
            </w:r>
            <w:hyperlink r:id="rId8" w:history="1">
              <w:r w:rsidRPr="00DB6BD0">
                <w:rPr>
                  <w:rStyle w:val="Hyperlink"/>
                </w:rPr>
                <w:t>seal-expunge@fdle.state.fl.us</w:t>
              </w:r>
            </w:hyperlink>
            <w:r>
              <w:t xml:space="preserve"> </w:t>
            </w:r>
          </w:p>
          <w:p w:rsidR="001B21DD" w:rsidRDefault="001B21DD" w:rsidP="001B21DD">
            <w:r>
              <w:t xml:space="preserve">LCSO </w:t>
            </w:r>
            <w:hyperlink r:id="rId9" w:history="1">
              <w:r w:rsidRPr="00DB6BD0">
                <w:rPr>
                  <w:rStyle w:val="Hyperlink"/>
                </w:rPr>
                <w:t>correctionsrecordsmanagementunit@sheriffleefl.org</w:t>
              </w:r>
            </w:hyperlink>
            <w:r>
              <w:t xml:space="preserve"> </w:t>
            </w:r>
          </w:p>
          <w:p w:rsidR="001B21DD" w:rsidRDefault="001B21DD" w:rsidP="007B396D"/>
        </w:tc>
      </w:tr>
    </w:tbl>
    <w:p w:rsidR="001B21DD" w:rsidRDefault="001B21DD" w:rsidP="000A7282">
      <w:r>
        <w:t>Clerk of Court to provide copies to:</w:t>
      </w:r>
    </w:p>
    <w:p w:rsidR="001B21DD" w:rsidRDefault="001B21DD" w:rsidP="000A7282">
      <w:r>
        <w:t xml:space="preserve">FDLE </w:t>
      </w:r>
      <w:hyperlink r:id="rId10" w:history="1">
        <w:r w:rsidRPr="00DB6BD0">
          <w:rPr>
            <w:rStyle w:val="Hyperlink"/>
          </w:rPr>
          <w:t>seal-expunge@fdle.state.fl.us</w:t>
        </w:r>
      </w:hyperlink>
      <w:r>
        <w:t xml:space="preserve"> </w:t>
      </w:r>
    </w:p>
    <w:p w:rsidR="001B21DD" w:rsidRDefault="001B21DD" w:rsidP="000A7282">
      <w:r>
        <w:t xml:space="preserve">LCSO </w:t>
      </w:r>
      <w:hyperlink r:id="rId11" w:history="1">
        <w:r w:rsidRPr="00DB6BD0">
          <w:rPr>
            <w:rStyle w:val="Hyperlink"/>
          </w:rPr>
          <w:t>correctionsrecordsmanagementunit@sheriffleefl.org</w:t>
        </w:r>
      </w:hyperlink>
      <w:r>
        <w:t xml:space="preserve"> </w:t>
      </w:r>
    </w:p>
    <w:p w:rsidR="001B21DD" w:rsidRDefault="002F3B62" w:rsidP="000A7282">
      <w:r>
        <w:t>Arresting Agency</w:t>
      </w:r>
    </w:p>
    <w:sectPr w:rsidR="001B21DD" w:rsidSect="00EC7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A4" w:rsidRDefault="002C3BA4">
      <w:r>
        <w:separator/>
      </w:r>
    </w:p>
  </w:endnote>
  <w:endnote w:type="continuationSeparator" w:id="0">
    <w:p w:rsidR="002C3BA4" w:rsidRDefault="002C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A4" w:rsidRDefault="002C3BA4">
      <w:r>
        <w:separator/>
      </w:r>
    </w:p>
  </w:footnote>
  <w:footnote w:type="continuationSeparator" w:id="0">
    <w:p w:rsidR="002C3BA4" w:rsidRDefault="002C3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54B09"/>
    <w:multiLevelType w:val="hybridMultilevel"/>
    <w:tmpl w:val="E010888E"/>
    <w:lvl w:ilvl="0" w:tplc="0BF65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B430B"/>
    <w:multiLevelType w:val="hybridMultilevel"/>
    <w:tmpl w:val="97C4D510"/>
    <w:lvl w:ilvl="0" w:tplc="4AA867D6">
      <w:start w:val="1"/>
      <w:numFmt w:val="decimal"/>
      <w:lvlText w:val="%1."/>
      <w:lvlJc w:val="left"/>
      <w:pPr>
        <w:ind w:left="14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568E72">
      <w:start w:val="1"/>
      <w:numFmt w:val="lowerLetter"/>
      <w:lvlText w:val="%2"/>
      <w:lvlJc w:val="left"/>
      <w:pPr>
        <w:ind w:left="18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58C492">
      <w:start w:val="1"/>
      <w:numFmt w:val="lowerRoman"/>
      <w:lvlText w:val="%3"/>
      <w:lvlJc w:val="left"/>
      <w:pPr>
        <w:ind w:left="25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FA61AE">
      <w:start w:val="1"/>
      <w:numFmt w:val="decimal"/>
      <w:lvlText w:val="%4"/>
      <w:lvlJc w:val="left"/>
      <w:pPr>
        <w:ind w:left="33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36BE96">
      <w:start w:val="1"/>
      <w:numFmt w:val="lowerLetter"/>
      <w:lvlText w:val="%5"/>
      <w:lvlJc w:val="left"/>
      <w:pPr>
        <w:ind w:left="40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676294C">
      <w:start w:val="1"/>
      <w:numFmt w:val="lowerRoman"/>
      <w:lvlText w:val="%6"/>
      <w:lvlJc w:val="left"/>
      <w:pPr>
        <w:ind w:left="4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F6AA66">
      <w:start w:val="1"/>
      <w:numFmt w:val="decimal"/>
      <w:lvlText w:val="%7"/>
      <w:lvlJc w:val="left"/>
      <w:pPr>
        <w:ind w:left="5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E6E64C">
      <w:start w:val="1"/>
      <w:numFmt w:val="lowerLetter"/>
      <w:lvlText w:val="%8"/>
      <w:lvlJc w:val="left"/>
      <w:pPr>
        <w:ind w:left="6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F86A94">
      <w:start w:val="1"/>
      <w:numFmt w:val="lowerRoman"/>
      <w:lvlText w:val="%9"/>
      <w:lvlJc w:val="left"/>
      <w:pPr>
        <w:ind w:left="69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7C"/>
    <w:rsid w:val="000A5E5A"/>
    <w:rsid w:val="000A7282"/>
    <w:rsid w:val="000C7532"/>
    <w:rsid w:val="000C7D4A"/>
    <w:rsid w:val="000D7953"/>
    <w:rsid w:val="00156864"/>
    <w:rsid w:val="001605F1"/>
    <w:rsid w:val="001801AF"/>
    <w:rsid w:val="001957D9"/>
    <w:rsid w:val="001B21DD"/>
    <w:rsid w:val="00265F4E"/>
    <w:rsid w:val="00270D4B"/>
    <w:rsid w:val="00284C0E"/>
    <w:rsid w:val="002A23FC"/>
    <w:rsid w:val="002B48AF"/>
    <w:rsid w:val="002C3BA4"/>
    <w:rsid w:val="002F3B62"/>
    <w:rsid w:val="00312D79"/>
    <w:rsid w:val="0032134B"/>
    <w:rsid w:val="00324711"/>
    <w:rsid w:val="00340C56"/>
    <w:rsid w:val="0037356F"/>
    <w:rsid w:val="003C56A4"/>
    <w:rsid w:val="003E5FAB"/>
    <w:rsid w:val="00404F4C"/>
    <w:rsid w:val="00412A7A"/>
    <w:rsid w:val="00413696"/>
    <w:rsid w:val="00446F9B"/>
    <w:rsid w:val="004C3DAB"/>
    <w:rsid w:val="004D4545"/>
    <w:rsid w:val="005A6D35"/>
    <w:rsid w:val="005C3586"/>
    <w:rsid w:val="005C40D5"/>
    <w:rsid w:val="005E7AF6"/>
    <w:rsid w:val="006365B0"/>
    <w:rsid w:val="00691608"/>
    <w:rsid w:val="00704BF2"/>
    <w:rsid w:val="00734470"/>
    <w:rsid w:val="00740CA1"/>
    <w:rsid w:val="00750F44"/>
    <w:rsid w:val="007512DC"/>
    <w:rsid w:val="00770314"/>
    <w:rsid w:val="00794CA1"/>
    <w:rsid w:val="007A6A68"/>
    <w:rsid w:val="007B396D"/>
    <w:rsid w:val="007D57DE"/>
    <w:rsid w:val="0084419E"/>
    <w:rsid w:val="008564CF"/>
    <w:rsid w:val="008C53A5"/>
    <w:rsid w:val="008D787F"/>
    <w:rsid w:val="008E7EDE"/>
    <w:rsid w:val="009B402A"/>
    <w:rsid w:val="00A06885"/>
    <w:rsid w:val="00A12402"/>
    <w:rsid w:val="00A158C0"/>
    <w:rsid w:val="00A24D00"/>
    <w:rsid w:val="00A3681C"/>
    <w:rsid w:val="00AB14F3"/>
    <w:rsid w:val="00B27462"/>
    <w:rsid w:val="00B93724"/>
    <w:rsid w:val="00B9617C"/>
    <w:rsid w:val="00BC5562"/>
    <w:rsid w:val="00BE3464"/>
    <w:rsid w:val="00C52576"/>
    <w:rsid w:val="00C569E2"/>
    <w:rsid w:val="00C63B0F"/>
    <w:rsid w:val="00D01A3F"/>
    <w:rsid w:val="00D23ED5"/>
    <w:rsid w:val="00D32460"/>
    <w:rsid w:val="00D57D6E"/>
    <w:rsid w:val="00D71D3B"/>
    <w:rsid w:val="00DE4D59"/>
    <w:rsid w:val="00DF305E"/>
    <w:rsid w:val="00E044F1"/>
    <w:rsid w:val="00E370A3"/>
    <w:rsid w:val="00E66656"/>
    <w:rsid w:val="00E75EDF"/>
    <w:rsid w:val="00E85623"/>
    <w:rsid w:val="00EB2649"/>
    <w:rsid w:val="00EB5335"/>
    <w:rsid w:val="00EC74C5"/>
    <w:rsid w:val="00EE2765"/>
    <w:rsid w:val="00EF4752"/>
    <w:rsid w:val="00F120A6"/>
    <w:rsid w:val="00F3248B"/>
    <w:rsid w:val="00F702B6"/>
    <w:rsid w:val="00F832FC"/>
    <w:rsid w:val="00F84B75"/>
    <w:rsid w:val="00FA46DB"/>
    <w:rsid w:val="00FB208B"/>
    <w:rsid w:val="00FD77E0"/>
    <w:rsid w:val="00FE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0F0C7B"/>
  <w15:chartTrackingRefBased/>
  <w15:docId w15:val="{D1EB8F3E-CD59-4828-A333-FEEFFDB0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u w:val="single"/>
    </w:rPr>
  </w:style>
  <w:style w:type="paragraph" w:styleId="BalloonText">
    <w:name w:val="Balloon Text"/>
    <w:basedOn w:val="Normal"/>
    <w:semiHidden/>
    <w:rsid w:val="00D71D3B"/>
    <w:rPr>
      <w:rFonts w:ascii="Tahoma" w:hAnsi="Tahoma" w:cs="Tahoma"/>
      <w:sz w:val="16"/>
      <w:szCs w:val="16"/>
    </w:rPr>
  </w:style>
  <w:style w:type="paragraph" w:styleId="ListParagraph">
    <w:name w:val="List Paragraph"/>
    <w:basedOn w:val="Normal"/>
    <w:uiPriority w:val="34"/>
    <w:qFormat/>
    <w:rsid w:val="00EE2765"/>
    <w:pPr>
      <w:ind w:left="720"/>
    </w:pPr>
  </w:style>
  <w:style w:type="character" w:styleId="PlaceholderText">
    <w:name w:val="Placeholder Text"/>
    <w:basedOn w:val="DefaultParagraphFont"/>
    <w:uiPriority w:val="99"/>
    <w:semiHidden/>
    <w:rsid w:val="00D01A3F"/>
    <w:rPr>
      <w:color w:val="808080"/>
    </w:rPr>
  </w:style>
  <w:style w:type="table" w:styleId="TableGrid">
    <w:name w:val="Table Grid"/>
    <w:basedOn w:val="TableNormal"/>
    <w:rsid w:val="0027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C74C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C52576"/>
    <w:rPr>
      <w:sz w:val="24"/>
      <w:szCs w:val="24"/>
    </w:rPr>
  </w:style>
  <w:style w:type="character" w:styleId="Hyperlink">
    <w:name w:val="Hyperlink"/>
    <w:basedOn w:val="DefaultParagraphFont"/>
    <w:rsid w:val="001B2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0880">
      <w:bodyDiv w:val="1"/>
      <w:marLeft w:val="0"/>
      <w:marRight w:val="0"/>
      <w:marTop w:val="0"/>
      <w:marBottom w:val="0"/>
      <w:divBdr>
        <w:top w:val="none" w:sz="0" w:space="0" w:color="auto"/>
        <w:left w:val="none" w:sz="0" w:space="0" w:color="auto"/>
        <w:bottom w:val="none" w:sz="0" w:space="0" w:color="auto"/>
        <w:right w:val="none" w:sz="0" w:space="0" w:color="auto"/>
      </w:divBdr>
    </w:div>
    <w:div w:id="1126852345">
      <w:bodyDiv w:val="1"/>
      <w:marLeft w:val="0"/>
      <w:marRight w:val="0"/>
      <w:marTop w:val="0"/>
      <w:marBottom w:val="0"/>
      <w:divBdr>
        <w:top w:val="none" w:sz="0" w:space="0" w:color="auto"/>
        <w:left w:val="none" w:sz="0" w:space="0" w:color="auto"/>
        <w:bottom w:val="none" w:sz="0" w:space="0" w:color="auto"/>
        <w:right w:val="none" w:sz="0" w:space="0" w:color="auto"/>
      </w:divBdr>
    </w:div>
    <w:div w:id="1271887496">
      <w:bodyDiv w:val="1"/>
      <w:marLeft w:val="0"/>
      <w:marRight w:val="0"/>
      <w:marTop w:val="0"/>
      <w:marBottom w:val="0"/>
      <w:divBdr>
        <w:top w:val="none" w:sz="0" w:space="0" w:color="auto"/>
        <w:left w:val="none" w:sz="0" w:space="0" w:color="auto"/>
        <w:bottom w:val="none" w:sz="0" w:space="0" w:color="auto"/>
        <w:right w:val="none" w:sz="0" w:space="0" w:color="auto"/>
      </w:divBdr>
    </w:div>
    <w:div w:id="16625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l-expunge@fdle.state.f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ctionsrecordsmanagementunit@sheriffleefl.org" TargetMode="External"/><Relationship Id="rId5" Type="http://schemas.openxmlformats.org/officeDocument/2006/relationships/webSettings" Target="webSettings.xml"/><Relationship Id="rId10" Type="http://schemas.openxmlformats.org/officeDocument/2006/relationships/hyperlink" Target="mailto:seal-expunge@fdle.state.fl.us" TargetMode="External"/><Relationship Id="rId4" Type="http://schemas.openxmlformats.org/officeDocument/2006/relationships/settings" Target="settings.xml"/><Relationship Id="rId9" Type="http://schemas.openxmlformats.org/officeDocument/2006/relationships/hyperlink" Target="mailto:correctionsrecordsmanagementunit@sheriffle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6373-FAD5-4C74-9E7D-D6683B3F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COUNTY COURT OF THE TWENTIETH JUDICIAL CIRCUIT IN AND FOR LEE COUNTY, FLORIDA                                          </vt:lpstr>
    </vt:vector>
  </TitlesOfParts>
  <Company>20th Judicial Circuit Court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OF THE TWENTIETH JUDICIAL CIRCUIT IN AND FOR LEE COUNTY, FLORIDA</dc:title>
  <dc:subject/>
  <dc:creator>Jessica Rodriguez</dc:creator>
  <cp:keywords/>
  <dc:description/>
  <cp:lastModifiedBy>Hroncich, Kate</cp:lastModifiedBy>
  <cp:revision>3</cp:revision>
  <cp:lastPrinted>2018-12-26T21:18:00Z</cp:lastPrinted>
  <dcterms:created xsi:type="dcterms:W3CDTF">2023-03-28T14:31:00Z</dcterms:created>
  <dcterms:modified xsi:type="dcterms:W3CDTF">2023-05-23T16:02:00Z</dcterms:modified>
</cp:coreProperties>
</file>