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6D8B" w14:textId="77777777" w:rsidR="00EA75B8" w:rsidRDefault="00EA75B8" w:rsidP="00EA75B8">
      <w:pPr>
        <w:spacing w:after="0" w:line="240" w:lineRule="auto"/>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17E45F9D" w14:textId="77777777" w:rsidR="00EA75B8" w:rsidRDefault="00EA75B8" w:rsidP="00EA75B8">
      <w:pPr>
        <w:spacing w:after="0" w:line="240" w:lineRule="auto"/>
        <w:rPr>
          <w:rFonts w:ascii="Times New Roman" w:hAnsi="Times New Roman"/>
          <w:sz w:val="24"/>
          <w:szCs w:val="24"/>
        </w:rPr>
      </w:pPr>
    </w:p>
    <w:p w14:paraId="2F34D604" w14:textId="107147E0" w:rsidR="00EA75B8" w:rsidRDefault="00EA75B8" w:rsidP="00EA75B8">
      <w:pPr>
        <w:spacing w:after="0" w:line="240" w:lineRule="auto"/>
        <w:rPr>
          <w:rFonts w:ascii="Times New Roman" w:hAnsi="Times New Roman"/>
          <w:sz w:val="24"/>
          <w:szCs w:val="24"/>
        </w:rPr>
      </w:pPr>
      <w:r>
        <w:rPr>
          <w:rFonts w:ascii="Times New Roman" w:hAnsi="Times New Roman"/>
          <w:sz w:val="24"/>
          <w:szCs w:val="24"/>
        </w:rPr>
        <w:t>IN RE</w:t>
      </w:r>
      <w:proofErr w:type="gramStart"/>
      <w:r>
        <w:rPr>
          <w:rFonts w:ascii="Times New Roman" w:hAnsi="Times New Roman"/>
          <w:sz w:val="24"/>
          <w:szCs w:val="24"/>
        </w:rPr>
        <w:t xml:space="preserve">:  </w:t>
      </w:r>
      <w:r w:rsidRPr="00D81415">
        <w:rPr>
          <w:rFonts w:ascii="Times New Roman" w:hAnsi="Times New Roman"/>
          <w:caps/>
          <w:sz w:val="24"/>
          <w:szCs w:val="24"/>
        </w:rPr>
        <w:t>The</w:t>
      </w:r>
      <w:proofErr w:type="gramEnd"/>
      <w:r w:rsidRPr="00D81415">
        <w:rPr>
          <w:rFonts w:ascii="Times New Roman" w:hAnsi="Times New Roman"/>
          <w:caps/>
          <w:sz w:val="24"/>
          <w:szCs w:val="24"/>
        </w:rPr>
        <w:t xml:space="preserve"> Guardian Advocacy of</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Case No. ____________</w:t>
      </w:r>
    </w:p>
    <w:p w14:paraId="190311FA" w14:textId="77777777" w:rsidR="00EA75B8" w:rsidRDefault="00EA75B8" w:rsidP="00EA75B8">
      <w:pPr>
        <w:spacing w:after="0" w:line="240" w:lineRule="auto"/>
        <w:rPr>
          <w:rFonts w:ascii="Times New Roman" w:hAnsi="Times New Roman"/>
          <w:sz w:val="24"/>
          <w:szCs w:val="24"/>
        </w:rPr>
      </w:pPr>
    </w:p>
    <w:p w14:paraId="25D551FA" w14:textId="77777777" w:rsidR="00EA75B8" w:rsidRDefault="00EA75B8" w:rsidP="00EA75B8">
      <w:pPr>
        <w:spacing w:after="0" w:line="240" w:lineRule="auto"/>
        <w:rPr>
          <w:rFonts w:ascii="Times New Roman" w:hAnsi="Times New Roman"/>
          <w:sz w:val="24"/>
          <w:szCs w:val="24"/>
        </w:rPr>
      </w:pPr>
      <w:r>
        <w:rPr>
          <w:rFonts w:ascii="Times New Roman" w:hAnsi="Times New Roman"/>
          <w:sz w:val="24"/>
          <w:szCs w:val="24"/>
        </w:rPr>
        <w:t>_____________,</w:t>
      </w:r>
    </w:p>
    <w:p w14:paraId="03B6B978" w14:textId="77777777" w:rsidR="00EA75B8" w:rsidRDefault="00EA75B8" w:rsidP="00EA75B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13F5D550" w14:textId="523FD99E" w:rsidR="00EA75B8" w:rsidRDefault="00EA75B8" w:rsidP="00EA75B8">
      <w:pPr>
        <w:spacing w:after="0" w:line="240" w:lineRule="auto"/>
        <w:rPr>
          <w:rFonts w:ascii="Times New Roman" w:hAnsi="Times New Roman"/>
          <w:sz w:val="24"/>
          <w:szCs w:val="24"/>
        </w:rPr>
      </w:pPr>
      <w:r>
        <w:rPr>
          <w:rFonts w:ascii="Times New Roman" w:hAnsi="Times New Roman"/>
          <w:sz w:val="24"/>
          <w:szCs w:val="24"/>
        </w:rPr>
        <w:t>______________________</w:t>
      </w:r>
      <w:r w:rsidR="00C8159C">
        <w:rPr>
          <w:rFonts w:ascii="Times New Roman" w:hAnsi="Times New Roman"/>
          <w:sz w:val="24"/>
          <w:szCs w:val="24"/>
        </w:rPr>
        <w:t>____</w:t>
      </w:r>
      <w:r>
        <w:rPr>
          <w:rFonts w:ascii="Times New Roman" w:hAnsi="Times New Roman"/>
          <w:sz w:val="24"/>
          <w:szCs w:val="24"/>
        </w:rPr>
        <w:t>__________/</w:t>
      </w:r>
    </w:p>
    <w:p w14:paraId="590511B0" w14:textId="77777777" w:rsidR="00EA75B8" w:rsidRDefault="00EA75B8" w:rsidP="00EA75B8">
      <w:pPr>
        <w:spacing w:after="0" w:line="240" w:lineRule="auto"/>
        <w:rPr>
          <w:rFonts w:ascii="Times New Roman" w:hAnsi="Times New Roman"/>
          <w:sz w:val="24"/>
          <w:szCs w:val="24"/>
        </w:rPr>
      </w:pPr>
    </w:p>
    <w:p w14:paraId="444BB6A7" w14:textId="77777777" w:rsidR="00D0414F" w:rsidRDefault="00D0414F" w:rsidP="005053EC">
      <w:pPr>
        <w:spacing w:after="240" w:line="240" w:lineRule="auto"/>
        <w:jc w:val="center"/>
        <w:rPr>
          <w:rFonts w:ascii="Times New Roman" w:hAnsi="Times New Roman"/>
          <w:b/>
          <w:sz w:val="24"/>
          <w:szCs w:val="24"/>
          <w:u w:val="single"/>
        </w:rPr>
      </w:pPr>
      <w:r w:rsidRPr="00D0414F">
        <w:rPr>
          <w:rFonts w:ascii="Times New Roman" w:hAnsi="Times New Roman"/>
          <w:b/>
          <w:sz w:val="24"/>
          <w:szCs w:val="24"/>
          <w:u w:val="single"/>
        </w:rPr>
        <w:t xml:space="preserve">ORDER APPOINTING </w:t>
      </w:r>
      <w:r w:rsidR="004610CB">
        <w:rPr>
          <w:rFonts w:ascii="Times New Roman" w:hAnsi="Times New Roman"/>
          <w:b/>
          <w:sz w:val="24"/>
          <w:szCs w:val="24"/>
          <w:u w:val="single"/>
        </w:rPr>
        <w:t>CO-</w:t>
      </w:r>
      <w:r w:rsidRPr="00D0414F">
        <w:rPr>
          <w:rFonts w:ascii="Times New Roman" w:hAnsi="Times New Roman"/>
          <w:b/>
          <w:sz w:val="24"/>
          <w:szCs w:val="24"/>
          <w:u w:val="single"/>
        </w:rPr>
        <w:t>GUARDIAN ADVOCATE</w:t>
      </w:r>
      <w:r w:rsidR="002777B6">
        <w:rPr>
          <w:rFonts w:ascii="Times New Roman" w:hAnsi="Times New Roman"/>
          <w:b/>
          <w:sz w:val="24"/>
          <w:szCs w:val="24"/>
          <w:u w:val="single"/>
        </w:rPr>
        <w:t>S</w:t>
      </w:r>
      <w:r w:rsidR="00635B29">
        <w:rPr>
          <w:rFonts w:ascii="Times New Roman" w:hAnsi="Times New Roman"/>
          <w:b/>
          <w:sz w:val="24"/>
          <w:szCs w:val="24"/>
          <w:u w:val="single"/>
        </w:rPr>
        <w:t xml:space="preserve"> OF THE PERSON ONLY</w:t>
      </w:r>
    </w:p>
    <w:p w14:paraId="27AB03FB" w14:textId="1CD7DDC8" w:rsidR="00D0414F" w:rsidRDefault="00D0414F" w:rsidP="005053EC">
      <w:pPr>
        <w:spacing w:after="240" w:line="240" w:lineRule="auto"/>
        <w:jc w:val="both"/>
        <w:rPr>
          <w:rFonts w:ascii="Times New Roman" w:hAnsi="Times New Roman"/>
          <w:sz w:val="24"/>
          <w:szCs w:val="24"/>
        </w:rPr>
      </w:pPr>
      <w:r>
        <w:rPr>
          <w:rFonts w:ascii="Times New Roman" w:hAnsi="Times New Roman"/>
          <w:sz w:val="24"/>
          <w:szCs w:val="24"/>
        </w:rPr>
        <w:tab/>
        <w:t>Upon consideration of the P</w:t>
      </w:r>
      <w:r w:rsidRPr="00D0414F">
        <w:rPr>
          <w:rFonts w:ascii="Times New Roman" w:hAnsi="Times New Roman"/>
          <w:sz w:val="24"/>
          <w:szCs w:val="24"/>
        </w:rPr>
        <w:t xml:space="preserve">etition for the </w:t>
      </w:r>
      <w:r w:rsidR="00410864">
        <w:rPr>
          <w:rFonts w:ascii="Times New Roman" w:hAnsi="Times New Roman"/>
          <w:sz w:val="24"/>
          <w:szCs w:val="24"/>
        </w:rPr>
        <w:t>A</w:t>
      </w:r>
      <w:r w:rsidRPr="00D0414F">
        <w:rPr>
          <w:rFonts w:ascii="Times New Roman" w:hAnsi="Times New Roman"/>
          <w:sz w:val="24"/>
          <w:szCs w:val="24"/>
        </w:rPr>
        <w:t xml:space="preserve">ppointment of </w:t>
      </w:r>
      <w:r w:rsidR="00EA75B8">
        <w:rPr>
          <w:rFonts w:ascii="Times New Roman" w:hAnsi="Times New Roman"/>
          <w:sz w:val="24"/>
          <w:szCs w:val="24"/>
        </w:rPr>
        <w:t>Co- G</w:t>
      </w:r>
      <w:r w:rsidRPr="00D0414F">
        <w:rPr>
          <w:rFonts w:ascii="Times New Roman" w:hAnsi="Times New Roman"/>
          <w:sz w:val="24"/>
          <w:szCs w:val="24"/>
        </w:rPr>
        <w:t xml:space="preserve">uardian </w:t>
      </w:r>
      <w:r w:rsidR="00410864">
        <w:rPr>
          <w:rFonts w:ascii="Times New Roman" w:hAnsi="Times New Roman"/>
          <w:sz w:val="24"/>
          <w:szCs w:val="24"/>
        </w:rPr>
        <w:t>A</w:t>
      </w:r>
      <w:r w:rsidR="0032032B">
        <w:rPr>
          <w:rFonts w:ascii="Times New Roman" w:hAnsi="Times New Roman"/>
          <w:sz w:val="24"/>
          <w:szCs w:val="24"/>
        </w:rPr>
        <w:t>dvoca</w:t>
      </w:r>
      <w:r w:rsidR="002777B6">
        <w:rPr>
          <w:rFonts w:ascii="Times New Roman" w:hAnsi="Times New Roman"/>
          <w:sz w:val="24"/>
          <w:szCs w:val="24"/>
        </w:rPr>
        <w:t>cy</w:t>
      </w:r>
      <w:r w:rsidRPr="00D0414F">
        <w:rPr>
          <w:rFonts w:ascii="Times New Roman" w:hAnsi="Times New Roman"/>
          <w:sz w:val="24"/>
          <w:szCs w:val="24"/>
        </w:rPr>
        <w:t xml:space="preserve"> of the </w:t>
      </w:r>
      <w:r w:rsidR="00410864">
        <w:rPr>
          <w:rFonts w:ascii="Times New Roman" w:hAnsi="Times New Roman"/>
          <w:sz w:val="24"/>
          <w:szCs w:val="24"/>
        </w:rPr>
        <w:t>P</w:t>
      </w:r>
      <w:r w:rsidRPr="00D0414F">
        <w:rPr>
          <w:rFonts w:ascii="Times New Roman" w:hAnsi="Times New Roman"/>
          <w:sz w:val="24"/>
          <w:szCs w:val="24"/>
        </w:rPr>
        <w:t xml:space="preserve">erson </w:t>
      </w:r>
      <w:r w:rsidR="00410864">
        <w:rPr>
          <w:rFonts w:ascii="Times New Roman" w:hAnsi="Times New Roman"/>
          <w:sz w:val="24"/>
          <w:szCs w:val="24"/>
        </w:rPr>
        <w:t>O</w:t>
      </w:r>
      <w:r w:rsidR="00E2519A">
        <w:rPr>
          <w:rFonts w:ascii="Times New Roman" w:hAnsi="Times New Roman"/>
          <w:sz w:val="24"/>
          <w:szCs w:val="24"/>
        </w:rPr>
        <w:t>nly</w:t>
      </w:r>
      <w:r w:rsidRPr="00D0414F">
        <w:rPr>
          <w:rFonts w:ascii="Times New Roman" w:hAnsi="Times New Roman"/>
          <w:sz w:val="24"/>
          <w:szCs w:val="24"/>
        </w:rPr>
        <w:t xml:space="preserve">, </w:t>
      </w:r>
      <w:r w:rsidR="00410864">
        <w:rPr>
          <w:rFonts w:ascii="Times New Roman" w:hAnsi="Times New Roman"/>
          <w:sz w:val="24"/>
          <w:szCs w:val="24"/>
        </w:rPr>
        <w:t xml:space="preserve">the Court </w:t>
      </w:r>
      <w:r w:rsidR="00F50D41">
        <w:rPr>
          <w:rFonts w:ascii="Times New Roman" w:hAnsi="Times New Roman"/>
          <w:sz w:val="24"/>
          <w:szCs w:val="24"/>
        </w:rPr>
        <w:t xml:space="preserve">finds </w:t>
      </w:r>
      <w:r w:rsidR="00410864">
        <w:rPr>
          <w:rFonts w:ascii="Times New Roman" w:hAnsi="Times New Roman"/>
          <w:sz w:val="24"/>
          <w:szCs w:val="24"/>
        </w:rPr>
        <w:t xml:space="preserve">that </w:t>
      </w:r>
      <w:r w:rsidR="00EA75B8">
        <w:rPr>
          <w:rFonts w:ascii="Times New Roman" w:hAnsi="Times New Roman"/>
          <w:sz w:val="24"/>
          <w:szCs w:val="24"/>
        </w:rPr>
        <w:t xml:space="preserve">__________ (Ward) </w:t>
      </w:r>
      <w:r w:rsidR="00410864">
        <w:rPr>
          <w:rFonts w:ascii="Times New Roman" w:hAnsi="Times New Roman"/>
          <w:sz w:val="24"/>
          <w:szCs w:val="24"/>
        </w:rPr>
        <w:t xml:space="preserve">has a developmental disability of a nature which requires the appointment of a </w:t>
      </w:r>
      <w:r w:rsidR="00EA75B8">
        <w:rPr>
          <w:rFonts w:ascii="Times New Roman" w:hAnsi="Times New Roman"/>
          <w:sz w:val="24"/>
          <w:szCs w:val="24"/>
        </w:rPr>
        <w:t>G</w:t>
      </w:r>
      <w:r w:rsidR="00410864">
        <w:rPr>
          <w:rFonts w:ascii="Times New Roman" w:hAnsi="Times New Roman"/>
          <w:sz w:val="24"/>
          <w:szCs w:val="24"/>
        </w:rPr>
        <w:t xml:space="preserve">uardian </w:t>
      </w:r>
      <w:r w:rsidR="00EA75B8">
        <w:rPr>
          <w:rFonts w:ascii="Times New Roman" w:hAnsi="Times New Roman"/>
          <w:sz w:val="24"/>
          <w:szCs w:val="24"/>
        </w:rPr>
        <w:t>A</w:t>
      </w:r>
      <w:r w:rsidR="00410864">
        <w:rPr>
          <w:rFonts w:ascii="Times New Roman" w:hAnsi="Times New Roman"/>
          <w:sz w:val="24"/>
          <w:szCs w:val="24"/>
        </w:rPr>
        <w:t xml:space="preserve">dvocate of the person based upon the following findings of fact and conclusions of law, as required by Section 393.12(8), Florida Statutes: </w:t>
      </w:r>
      <w:r w:rsidR="00E2519A" w:rsidRPr="00E2519A">
        <w:rPr>
          <w:rFonts w:ascii="Times New Roman" w:hAnsi="Times New Roman"/>
          <w:sz w:val="24"/>
          <w:szCs w:val="24"/>
        </w:rPr>
        <w:t xml:space="preserve"> </w:t>
      </w:r>
    </w:p>
    <w:p w14:paraId="66C46975" w14:textId="77777777" w:rsidR="00410864" w:rsidRDefault="00410864" w:rsidP="005053EC">
      <w:pPr>
        <w:numPr>
          <w:ilvl w:val="0"/>
          <w:numId w:val="7"/>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The nature and scope of the person’s lack of decision-making ability </w:t>
      </w:r>
      <w:proofErr w:type="gramStart"/>
      <w:r>
        <w:rPr>
          <w:rFonts w:ascii="Times New Roman" w:hAnsi="Times New Roman"/>
          <w:sz w:val="24"/>
          <w:szCs w:val="24"/>
        </w:rPr>
        <w:t>are:</w:t>
      </w:r>
      <w:proofErr w:type="gramEnd"/>
      <w:r w:rsidR="009218B0">
        <w:rPr>
          <w:rFonts w:ascii="Times New Roman" w:hAnsi="Times New Roman"/>
          <w:sz w:val="24"/>
          <w:szCs w:val="24"/>
        </w:rPr>
        <w:t xml:space="preserve"> </w:t>
      </w:r>
      <w:r w:rsidR="0032032B">
        <w:rPr>
          <w:rFonts w:ascii="Times New Roman" w:hAnsi="Times New Roman"/>
          <w:sz w:val="24"/>
          <w:szCs w:val="24"/>
        </w:rPr>
        <w:t xml:space="preserve">due to the Ward’s developmental disability, </w:t>
      </w:r>
      <w:r w:rsidR="008E4881">
        <w:rPr>
          <w:rFonts w:ascii="Times New Roman" w:hAnsi="Times New Roman"/>
          <w:sz w:val="24"/>
          <w:szCs w:val="24"/>
        </w:rPr>
        <w:t>they</w:t>
      </w:r>
      <w:r w:rsidR="0032032B">
        <w:rPr>
          <w:rFonts w:ascii="Times New Roman" w:hAnsi="Times New Roman"/>
          <w:sz w:val="24"/>
          <w:szCs w:val="24"/>
        </w:rPr>
        <w:t xml:space="preserve"> lack the decision-making ability to exercise the rights identified below. </w:t>
      </w:r>
    </w:p>
    <w:p w14:paraId="180E8CF7" w14:textId="77777777" w:rsidR="00410864" w:rsidRPr="00D0414F" w:rsidRDefault="00410864" w:rsidP="005053EC">
      <w:pPr>
        <w:numPr>
          <w:ilvl w:val="0"/>
          <w:numId w:val="7"/>
        </w:numPr>
        <w:spacing w:after="120" w:line="240" w:lineRule="auto"/>
        <w:ind w:left="0" w:firstLine="720"/>
        <w:jc w:val="both"/>
        <w:rPr>
          <w:rFonts w:ascii="Times New Roman" w:hAnsi="Times New Roman"/>
          <w:sz w:val="24"/>
          <w:szCs w:val="24"/>
        </w:rPr>
      </w:pPr>
      <w:r>
        <w:rPr>
          <w:rFonts w:ascii="Times New Roman" w:hAnsi="Times New Roman"/>
          <w:sz w:val="24"/>
          <w:szCs w:val="24"/>
        </w:rPr>
        <w:t>The exact areas in which the person lacks decision-making ability to make informed decisions about care and treatment services or to meet the essential requirements for h</w:t>
      </w:r>
      <w:r w:rsidR="00A41FE3">
        <w:rPr>
          <w:rFonts w:ascii="Times New Roman" w:hAnsi="Times New Roman"/>
          <w:sz w:val="24"/>
          <w:szCs w:val="24"/>
        </w:rPr>
        <w:t>is</w:t>
      </w:r>
      <w:r>
        <w:rPr>
          <w:rFonts w:ascii="Times New Roman" w:hAnsi="Times New Roman"/>
          <w:sz w:val="24"/>
          <w:szCs w:val="24"/>
        </w:rPr>
        <w:t xml:space="preserve"> or her physical health and safety are: </w:t>
      </w:r>
    </w:p>
    <w:tbl>
      <w:tblPr>
        <w:tblW w:w="9738" w:type="dxa"/>
        <w:tblInd w:w="108" w:type="dxa"/>
        <w:tblLook w:val="04A0" w:firstRow="1" w:lastRow="0" w:firstColumn="1" w:lastColumn="0" w:noHBand="0" w:noVBand="1"/>
      </w:tblPr>
      <w:tblGrid>
        <w:gridCol w:w="4680"/>
        <w:gridCol w:w="5058"/>
      </w:tblGrid>
      <w:tr w:rsidR="00D0414F" w:rsidRPr="00286B71" w14:paraId="60CE5927" w14:textId="77777777" w:rsidTr="00410864">
        <w:tc>
          <w:tcPr>
            <w:tcW w:w="4680" w:type="dxa"/>
          </w:tcPr>
          <w:p w14:paraId="0142A2F2" w14:textId="77777777" w:rsidR="00D0414F" w:rsidRPr="00286B71" w:rsidRDefault="00D0414F" w:rsidP="005053EC">
            <w:pPr>
              <w:spacing w:after="120" w:line="240" w:lineRule="auto"/>
              <w:jc w:val="both"/>
              <w:rPr>
                <w:rFonts w:ascii="Times New Roman" w:hAnsi="Times New Roman"/>
                <w:b/>
                <w:sz w:val="24"/>
                <w:szCs w:val="24"/>
                <w:u w:val="single"/>
              </w:rPr>
            </w:pPr>
            <w:r w:rsidRPr="00286B71">
              <w:rPr>
                <w:rFonts w:ascii="Times New Roman" w:hAnsi="Times New Roman"/>
                <w:b/>
                <w:sz w:val="24"/>
                <w:szCs w:val="24"/>
                <w:u w:val="single"/>
              </w:rPr>
              <w:t>Non-Delegable</w:t>
            </w:r>
          </w:p>
          <w:p w14:paraId="7471CEC4" w14:textId="77777777" w:rsidR="00D0414F" w:rsidRPr="00286B71" w:rsidRDefault="0032032B"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0"/>
                  </w:checkBox>
                </w:ffData>
              </w:fldChar>
            </w:r>
            <w:bookmarkStart w:id="0" w:name="Check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00D0414F" w:rsidRPr="00286B71">
              <w:rPr>
                <w:rFonts w:ascii="Times New Roman" w:hAnsi="Times New Roman"/>
                <w:sz w:val="24"/>
                <w:szCs w:val="24"/>
              </w:rPr>
              <w:t xml:space="preserve"> To marry</w:t>
            </w:r>
          </w:p>
          <w:p w14:paraId="4D161F87" w14:textId="77777777" w:rsidR="00D0414F" w:rsidRPr="00286B71" w:rsidRDefault="0032032B"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6"/>
                  <w:enabled/>
                  <w:calcOnExit w:val="0"/>
                  <w:checkBox>
                    <w:sizeAuto/>
                    <w:default w:val="0"/>
                  </w:checkBox>
                </w:ffData>
              </w:fldChar>
            </w:r>
            <w:bookmarkStart w:id="1" w:name="Check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
            <w:r w:rsidR="00D0414F" w:rsidRPr="00286B71">
              <w:rPr>
                <w:rFonts w:ascii="Times New Roman" w:hAnsi="Times New Roman"/>
                <w:sz w:val="24"/>
                <w:szCs w:val="24"/>
              </w:rPr>
              <w:t xml:space="preserve"> To vote</w:t>
            </w:r>
            <w:r w:rsidR="00D0414F" w:rsidRPr="00286B71">
              <w:rPr>
                <w:rFonts w:ascii="Times New Roman" w:hAnsi="Times New Roman"/>
                <w:sz w:val="24"/>
                <w:szCs w:val="24"/>
              </w:rPr>
              <w:tab/>
            </w:r>
          </w:p>
          <w:p w14:paraId="64C459D4" w14:textId="5909AEF7" w:rsidR="00D0414F" w:rsidRPr="00286B71" w:rsidRDefault="00EA75B8" w:rsidP="005053EC">
            <w:pPr>
              <w:spacing w:after="120" w:line="240" w:lineRule="auto"/>
              <w:rPr>
                <w:rFonts w:ascii="Times New Roman" w:hAnsi="Times New Roman"/>
                <w:sz w:val="24"/>
                <w:szCs w:val="24"/>
              </w:rPr>
            </w:pPr>
            <w:r>
              <w:rPr>
                <w:rFonts w:ascii="Times New Roman" w:hAnsi="Times New Roman"/>
                <w:sz w:val="24"/>
                <w:szCs w:val="24"/>
              </w:rPr>
              <w:fldChar w:fldCharType="begin">
                <w:ffData>
                  <w:name w:val="Check7"/>
                  <w:enabled/>
                  <w:calcOnExit w:val="0"/>
                  <w:checkBox>
                    <w:sizeAuto/>
                    <w:default w:val="0"/>
                  </w:checkBox>
                </w:ffData>
              </w:fldChar>
            </w:r>
            <w:bookmarkStart w:id="2" w:name="Check7"/>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2"/>
            <w:r w:rsidR="00D0414F" w:rsidRPr="00286B71">
              <w:rPr>
                <w:rFonts w:ascii="Times New Roman" w:hAnsi="Times New Roman"/>
                <w:sz w:val="24"/>
                <w:szCs w:val="24"/>
              </w:rPr>
              <w:t xml:space="preserve"> To personally apply for gov</w:t>
            </w:r>
            <w:r w:rsidR="00410864">
              <w:rPr>
                <w:rFonts w:ascii="Times New Roman" w:hAnsi="Times New Roman"/>
                <w:sz w:val="24"/>
                <w:szCs w:val="24"/>
              </w:rPr>
              <w:t>ernment</w:t>
            </w:r>
            <w:r w:rsidR="00D0414F" w:rsidRPr="00286B71">
              <w:rPr>
                <w:rFonts w:ascii="Times New Roman" w:hAnsi="Times New Roman"/>
                <w:sz w:val="24"/>
                <w:szCs w:val="24"/>
              </w:rPr>
              <w:t xml:space="preserve"> benefits</w:t>
            </w:r>
          </w:p>
          <w:p w14:paraId="5BB70769" w14:textId="77777777" w:rsidR="00D0414F" w:rsidRPr="00286B71" w:rsidRDefault="0032032B"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8"/>
                  <w:enabled/>
                  <w:calcOnExit w:val="0"/>
                  <w:checkBox>
                    <w:sizeAuto/>
                    <w:default w:val="0"/>
                  </w:checkBox>
                </w:ffData>
              </w:fldChar>
            </w:r>
            <w:bookmarkStart w:id="3" w:name="Check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3"/>
            <w:r w:rsidR="00D0414F" w:rsidRPr="00286B71">
              <w:rPr>
                <w:rFonts w:ascii="Times New Roman" w:hAnsi="Times New Roman"/>
                <w:sz w:val="24"/>
                <w:szCs w:val="24"/>
              </w:rPr>
              <w:t xml:space="preserve"> To have a driver</w:t>
            </w:r>
            <w:r w:rsidR="00410864">
              <w:rPr>
                <w:rFonts w:ascii="Times New Roman" w:hAnsi="Times New Roman"/>
                <w:sz w:val="24"/>
                <w:szCs w:val="24"/>
              </w:rPr>
              <w:t>’s</w:t>
            </w:r>
            <w:r w:rsidR="00D0414F" w:rsidRPr="00286B71">
              <w:rPr>
                <w:rFonts w:ascii="Times New Roman" w:hAnsi="Times New Roman"/>
                <w:sz w:val="24"/>
                <w:szCs w:val="24"/>
              </w:rPr>
              <w:t xml:space="preserve"> license</w:t>
            </w:r>
          </w:p>
          <w:p w14:paraId="17A4287B" w14:textId="77777777" w:rsidR="00D0414F" w:rsidRPr="00286B71" w:rsidRDefault="0032032B"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9"/>
                  <w:enabled/>
                  <w:calcOnExit w:val="0"/>
                  <w:checkBox>
                    <w:sizeAuto/>
                    <w:default w:val="0"/>
                  </w:checkBox>
                </w:ffData>
              </w:fldChar>
            </w:r>
            <w:bookmarkStart w:id="4" w:name="Check9"/>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4"/>
            <w:r w:rsidR="00D0414F" w:rsidRPr="00286B71">
              <w:rPr>
                <w:rFonts w:ascii="Times New Roman" w:hAnsi="Times New Roman"/>
                <w:sz w:val="24"/>
                <w:szCs w:val="24"/>
              </w:rPr>
              <w:t xml:space="preserve"> To travel</w:t>
            </w:r>
            <w:r w:rsidR="00D0414F" w:rsidRPr="00286B71">
              <w:rPr>
                <w:rFonts w:ascii="Times New Roman" w:hAnsi="Times New Roman"/>
                <w:sz w:val="24"/>
                <w:szCs w:val="24"/>
              </w:rPr>
              <w:tab/>
            </w:r>
          </w:p>
          <w:p w14:paraId="0FB1A84A" w14:textId="77777777" w:rsidR="00D0414F" w:rsidRPr="00286B71" w:rsidRDefault="00D0414F" w:rsidP="005053EC">
            <w:pPr>
              <w:spacing w:after="240" w:line="240" w:lineRule="auto"/>
              <w:jc w:val="both"/>
              <w:rPr>
                <w:rFonts w:ascii="Times New Roman" w:hAnsi="Times New Roman"/>
                <w:sz w:val="24"/>
                <w:szCs w:val="24"/>
              </w:rPr>
            </w:pPr>
            <w:r w:rsidRPr="00286B71">
              <w:rPr>
                <w:rFonts w:ascii="Times New Roman" w:hAnsi="Times New Roman"/>
                <w:sz w:val="24"/>
                <w:szCs w:val="24"/>
              </w:rPr>
              <w:fldChar w:fldCharType="begin">
                <w:ffData>
                  <w:name w:val="Check10"/>
                  <w:enabled/>
                  <w:calcOnExit w:val="0"/>
                  <w:checkBox>
                    <w:sizeAuto/>
                    <w:default w:val="0"/>
                  </w:checkBox>
                </w:ffData>
              </w:fldChar>
            </w:r>
            <w:r w:rsidRPr="00286B71">
              <w:rPr>
                <w:rFonts w:ascii="Times New Roman" w:hAnsi="Times New Roman"/>
                <w:sz w:val="24"/>
                <w:szCs w:val="24"/>
              </w:rPr>
              <w:instrText xml:space="preserve"> FORMCHECKBOX </w:instrText>
            </w:r>
            <w:r w:rsidRPr="00286B71">
              <w:rPr>
                <w:rFonts w:ascii="Times New Roman" w:hAnsi="Times New Roman"/>
                <w:sz w:val="24"/>
                <w:szCs w:val="24"/>
              </w:rPr>
            </w:r>
            <w:r w:rsidRPr="00286B71">
              <w:rPr>
                <w:rFonts w:ascii="Times New Roman" w:hAnsi="Times New Roman"/>
                <w:sz w:val="24"/>
                <w:szCs w:val="24"/>
              </w:rPr>
              <w:fldChar w:fldCharType="separate"/>
            </w:r>
            <w:r w:rsidRPr="00286B71">
              <w:rPr>
                <w:rFonts w:ascii="Times New Roman" w:hAnsi="Times New Roman"/>
                <w:sz w:val="24"/>
                <w:szCs w:val="24"/>
              </w:rPr>
              <w:fldChar w:fldCharType="end"/>
            </w:r>
            <w:r w:rsidRPr="00286B71">
              <w:rPr>
                <w:rFonts w:ascii="Times New Roman" w:hAnsi="Times New Roman"/>
                <w:sz w:val="24"/>
                <w:szCs w:val="24"/>
              </w:rPr>
              <w:t xml:space="preserve"> To seek or retain employment</w:t>
            </w:r>
            <w:r w:rsidRPr="00286B71">
              <w:rPr>
                <w:rFonts w:ascii="Times New Roman" w:hAnsi="Times New Roman"/>
                <w:sz w:val="24"/>
                <w:szCs w:val="24"/>
              </w:rPr>
              <w:tab/>
            </w:r>
            <w:r w:rsidRPr="00286B71">
              <w:rPr>
                <w:rFonts w:ascii="Times New Roman" w:hAnsi="Times New Roman"/>
                <w:sz w:val="24"/>
                <w:szCs w:val="24"/>
              </w:rPr>
              <w:tab/>
            </w:r>
          </w:p>
        </w:tc>
        <w:tc>
          <w:tcPr>
            <w:tcW w:w="5058" w:type="dxa"/>
          </w:tcPr>
          <w:p w14:paraId="2D91DBCD" w14:textId="77777777" w:rsidR="00D0414F" w:rsidRPr="00286B71" w:rsidRDefault="00D0414F" w:rsidP="005053EC">
            <w:pPr>
              <w:spacing w:after="120" w:line="240" w:lineRule="auto"/>
              <w:jc w:val="both"/>
              <w:rPr>
                <w:rFonts w:ascii="Times New Roman" w:hAnsi="Times New Roman"/>
                <w:b/>
                <w:sz w:val="24"/>
                <w:szCs w:val="24"/>
                <w:u w:val="single"/>
              </w:rPr>
            </w:pPr>
            <w:r w:rsidRPr="00286B71">
              <w:rPr>
                <w:rFonts w:ascii="Times New Roman" w:hAnsi="Times New Roman"/>
                <w:b/>
                <w:sz w:val="24"/>
                <w:szCs w:val="24"/>
                <w:u w:val="single"/>
              </w:rPr>
              <w:t>Delegable</w:t>
            </w:r>
          </w:p>
          <w:p w14:paraId="4FAA14CC" w14:textId="0262E6B8" w:rsidR="00AA2E3D" w:rsidRPr="00286B71" w:rsidRDefault="000611A8" w:rsidP="00AA2E3D">
            <w:pPr>
              <w:spacing w:after="120" w:line="240" w:lineRule="auto"/>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bookmarkStart w:id="5" w:name="Check1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5"/>
            <w:r w:rsidR="00AA2E3D">
              <w:rPr>
                <w:rFonts w:ascii="Times New Roman" w:hAnsi="Times New Roman"/>
                <w:sz w:val="24"/>
                <w:szCs w:val="24"/>
              </w:rPr>
              <w:t xml:space="preserve"> To consent to medical, dental, surgical care, and </w:t>
            </w:r>
            <w:r w:rsidR="00AA2E3D" w:rsidRPr="00286B71">
              <w:rPr>
                <w:rFonts w:ascii="Times New Roman" w:hAnsi="Times New Roman"/>
                <w:sz w:val="24"/>
                <w:szCs w:val="24"/>
              </w:rPr>
              <w:t>mental health treatment</w:t>
            </w:r>
          </w:p>
          <w:p w14:paraId="4AECC155" w14:textId="2C9E2528" w:rsidR="00AA2E3D" w:rsidRDefault="000611A8" w:rsidP="0032032B">
            <w:pPr>
              <w:spacing w:after="12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A2E3D">
              <w:rPr>
                <w:rFonts w:ascii="Times New Roman" w:hAnsi="Times New Roman"/>
                <w:sz w:val="24"/>
                <w:szCs w:val="24"/>
              </w:rPr>
              <w:t xml:space="preserve"> </w:t>
            </w:r>
            <w:r w:rsidR="00AA2E3D" w:rsidRPr="007811F0">
              <w:rPr>
                <w:rFonts w:ascii="Times New Roman" w:hAnsi="Times New Roman"/>
                <w:sz w:val="24"/>
                <w:szCs w:val="24"/>
              </w:rPr>
              <w:t xml:space="preserve">To </w:t>
            </w:r>
            <w:r w:rsidR="00AA2E3D">
              <w:rPr>
                <w:rFonts w:ascii="Times New Roman" w:hAnsi="Times New Roman"/>
                <w:sz w:val="24"/>
                <w:szCs w:val="24"/>
              </w:rPr>
              <w:t xml:space="preserve">apply for government benefits </w:t>
            </w:r>
          </w:p>
          <w:p w14:paraId="77C1B0F1" w14:textId="4FA7C8DD" w:rsidR="00AA2E3D" w:rsidRPr="00286B71" w:rsidRDefault="000611A8" w:rsidP="00AA2E3D">
            <w:pPr>
              <w:spacing w:after="120" w:line="240" w:lineRule="auto"/>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6"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6"/>
            <w:r w:rsidR="00AA2E3D" w:rsidRPr="00286B71">
              <w:rPr>
                <w:rFonts w:ascii="Times New Roman" w:hAnsi="Times New Roman"/>
                <w:sz w:val="24"/>
                <w:szCs w:val="24"/>
              </w:rPr>
              <w:t xml:space="preserve"> To determine his/her residenc</w:t>
            </w:r>
            <w:r w:rsidR="00AA2E3D">
              <w:rPr>
                <w:rFonts w:ascii="Times New Roman" w:hAnsi="Times New Roman"/>
                <w:sz w:val="24"/>
                <w:szCs w:val="24"/>
              </w:rPr>
              <w:t>y</w:t>
            </w:r>
          </w:p>
          <w:p w14:paraId="5CAE104D" w14:textId="0E04B563" w:rsidR="00D0414F" w:rsidRDefault="000611A8" w:rsidP="0032032B">
            <w:pPr>
              <w:spacing w:after="120" w:line="240" w:lineRule="auto"/>
              <w:rPr>
                <w:rFonts w:ascii="Times New Roman" w:hAnsi="Times New Roman"/>
                <w:sz w:val="24"/>
                <w:szCs w:val="24"/>
              </w:rPr>
            </w:pPr>
            <w:r>
              <w:rPr>
                <w:rFonts w:ascii="Times New Roman" w:hAnsi="Times New Roman"/>
                <w:sz w:val="24"/>
                <w:szCs w:val="24"/>
              </w:rPr>
              <w:fldChar w:fldCharType="begin">
                <w:ffData>
                  <w:name w:val="Check18"/>
                  <w:enabled/>
                  <w:calcOnExit w:val="0"/>
                  <w:checkBox>
                    <w:sizeAuto/>
                    <w:default w:val="0"/>
                  </w:checkBox>
                </w:ffData>
              </w:fldChar>
            </w:r>
            <w:bookmarkStart w:id="7" w:name="Check1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7"/>
            <w:r w:rsidR="00D0414F" w:rsidRPr="00286B71">
              <w:rPr>
                <w:rFonts w:ascii="Times New Roman" w:hAnsi="Times New Roman"/>
                <w:sz w:val="24"/>
                <w:szCs w:val="24"/>
              </w:rPr>
              <w:t xml:space="preserve"> To </w:t>
            </w:r>
            <w:r w:rsidR="00410864">
              <w:rPr>
                <w:rFonts w:ascii="Times New Roman" w:hAnsi="Times New Roman"/>
                <w:sz w:val="24"/>
                <w:szCs w:val="24"/>
              </w:rPr>
              <w:t>make decision</w:t>
            </w:r>
            <w:r w:rsidR="004F3E62">
              <w:rPr>
                <w:rFonts w:ascii="Times New Roman" w:hAnsi="Times New Roman"/>
                <w:sz w:val="24"/>
                <w:szCs w:val="24"/>
              </w:rPr>
              <w:t>s</w:t>
            </w:r>
            <w:r w:rsidR="00410864">
              <w:rPr>
                <w:rFonts w:ascii="Times New Roman" w:hAnsi="Times New Roman"/>
                <w:sz w:val="24"/>
                <w:szCs w:val="24"/>
              </w:rPr>
              <w:t xml:space="preserve"> about social environment or other social </w:t>
            </w:r>
            <w:r w:rsidR="00D0414F" w:rsidRPr="00286B71">
              <w:rPr>
                <w:rFonts w:ascii="Times New Roman" w:hAnsi="Times New Roman"/>
                <w:sz w:val="24"/>
                <w:szCs w:val="24"/>
              </w:rPr>
              <w:t xml:space="preserve">aspects of </w:t>
            </w:r>
            <w:r w:rsidR="00E154B7">
              <w:rPr>
                <w:rFonts w:ascii="Times New Roman" w:hAnsi="Times New Roman"/>
                <w:sz w:val="24"/>
                <w:szCs w:val="24"/>
              </w:rPr>
              <w:t xml:space="preserve">social </w:t>
            </w:r>
            <w:r w:rsidR="00D0414F" w:rsidRPr="00286B71">
              <w:rPr>
                <w:rFonts w:ascii="Times New Roman" w:hAnsi="Times New Roman"/>
                <w:sz w:val="24"/>
                <w:szCs w:val="24"/>
              </w:rPr>
              <w:t>life</w:t>
            </w:r>
          </w:p>
          <w:p w14:paraId="1CB43277" w14:textId="7FE3C2FF" w:rsidR="0073076C" w:rsidRDefault="000611A8" w:rsidP="0032032B">
            <w:pPr>
              <w:spacing w:after="120" w:line="240" w:lineRule="auto"/>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73076C" w:rsidRPr="00286B71">
              <w:rPr>
                <w:rFonts w:ascii="Times New Roman" w:hAnsi="Times New Roman"/>
                <w:sz w:val="24"/>
                <w:szCs w:val="24"/>
              </w:rPr>
              <w:t xml:space="preserve"> To</w:t>
            </w:r>
            <w:r w:rsidR="0073076C">
              <w:rPr>
                <w:rFonts w:ascii="Times New Roman" w:hAnsi="Times New Roman"/>
                <w:sz w:val="24"/>
                <w:szCs w:val="24"/>
              </w:rPr>
              <w:t xml:space="preserve"> make decisions regarding education</w:t>
            </w:r>
          </w:p>
          <w:p w14:paraId="4800C690" w14:textId="77777777" w:rsidR="0032032B" w:rsidRPr="00286B71" w:rsidRDefault="0032032B" w:rsidP="00E154B7">
            <w:pPr>
              <w:spacing w:after="240" w:line="240" w:lineRule="auto"/>
              <w:rPr>
                <w:rFonts w:ascii="Times New Roman" w:hAnsi="Times New Roman"/>
                <w:sz w:val="24"/>
                <w:szCs w:val="24"/>
              </w:rPr>
            </w:pPr>
          </w:p>
        </w:tc>
      </w:tr>
    </w:tbl>
    <w:p w14:paraId="673F1B03" w14:textId="52C58D39" w:rsidR="00416FE5" w:rsidRDefault="00416FE5" w:rsidP="005053EC">
      <w:pPr>
        <w:numPr>
          <w:ilvl w:val="0"/>
          <w:numId w:val="7"/>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The specific legal disabilities to which the person with a developmental disability is subject to </w:t>
      </w:r>
      <w:proofErr w:type="gramStart"/>
      <w:r>
        <w:rPr>
          <w:rFonts w:ascii="Times New Roman" w:hAnsi="Times New Roman"/>
          <w:sz w:val="24"/>
          <w:szCs w:val="24"/>
        </w:rPr>
        <w:t>are:</w:t>
      </w:r>
      <w:proofErr w:type="gramEnd"/>
      <w:r>
        <w:rPr>
          <w:rFonts w:ascii="Times New Roman" w:hAnsi="Times New Roman"/>
          <w:sz w:val="24"/>
          <w:szCs w:val="24"/>
        </w:rPr>
        <w:t xml:space="preserve"> </w:t>
      </w:r>
      <w:r w:rsidR="0032032B">
        <w:rPr>
          <w:rFonts w:ascii="Times New Roman" w:hAnsi="Times New Roman"/>
          <w:sz w:val="24"/>
          <w:szCs w:val="24"/>
        </w:rPr>
        <w:t xml:space="preserve">developmental disability due to </w:t>
      </w:r>
      <w:r w:rsidR="00EA75B8">
        <w:rPr>
          <w:rFonts w:ascii="Times New Roman" w:hAnsi="Times New Roman"/>
          <w:sz w:val="24"/>
          <w:szCs w:val="24"/>
        </w:rPr>
        <w:t>___________________.</w:t>
      </w:r>
    </w:p>
    <w:p w14:paraId="7AFC26DD" w14:textId="77777777" w:rsidR="00416FE5" w:rsidRDefault="00416FE5" w:rsidP="005053EC">
      <w:pPr>
        <w:numPr>
          <w:ilvl w:val="0"/>
          <w:numId w:val="7"/>
        </w:numPr>
        <w:spacing w:after="120" w:line="240" w:lineRule="auto"/>
        <w:ind w:left="0" w:firstLine="720"/>
        <w:jc w:val="both"/>
        <w:rPr>
          <w:rFonts w:ascii="Times New Roman" w:hAnsi="Times New Roman"/>
          <w:sz w:val="24"/>
          <w:szCs w:val="24"/>
        </w:rPr>
      </w:pPr>
      <w:r>
        <w:rPr>
          <w:rFonts w:ascii="Times New Roman" w:hAnsi="Times New Roman"/>
          <w:sz w:val="24"/>
          <w:szCs w:val="24"/>
        </w:rPr>
        <w:t xml:space="preserve">The powers and duties </w:t>
      </w:r>
      <w:r w:rsidR="005B3C53">
        <w:rPr>
          <w:rFonts w:ascii="Times New Roman" w:hAnsi="Times New Roman"/>
          <w:sz w:val="24"/>
          <w:szCs w:val="24"/>
        </w:rPr>
        <w:t>delegated to</w:t>
      </w:r>
      <w:r>
        <w:rPr>
          <w:rFonts w:ascii="Times New Roman" w:hAnsi="Times New Roman"/>
          <w:sz w:val="24"/>
          <w:szCs w:val="24"/>
        </w:rPr>
        <w:t xml:space="preserve"> the Guardian Advocate</w:t>
      </w:r>
      <w:r w:rsidR="00603CBD">
        <w:rPr>
          <w:rFonts w:ascii="Times New Roman" w:hAnsi="Times New Roman"/>
          <w:sz w:val="24"/>
          <w:szCs w:val="24"/>
        </w:rPr>
        <w:t>s</w:t>
      </w:r>
      <w:r>
        <w:rPr>
          <w:rFonts w:ascii="Times New Roman" w:hAnsi="Times New Roman"/>
          <w:sz w:val="24"/>
          <w:szCs w:val="24"/>
        </w:rPr>
        <w:t xml:space="preserve"> are: </w:t>
      </w:r>
    </w:p>
    <w:p w14:paraId="366BF841" w14:textId="394C7847" w:rsidR="00AA2E3D" w:rsidRDefault="000611A8"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AA2E3D">
        <w:rPr>
          <w:rFonts w:ascii="Times New Roman" w:hAnsi="Times New Roman"/>
          <w:sz w:val="24"/>
          <w:szCs w:val="24"/>
        </w:rPr>
        <w:t xml:space="preserve"> To consent to medical, dental, surgical care, and </w:t>
      </w:r>
      <w:r w:rsidR="00AA2E3D" w:rsidRPr="00286B71">
        <w:rPr>
          <w:rFonts w:ascii="Times New Roman" w:hAnsi="Times New Roman"/>
          <w:sz w:val="24"/>
          <w:szCs w:val="24"/>
        </w:rPr>
        <w:t>mental health treatment</w:t>
      </w:r>
      <w:r w:rsidR="00AA2E3D">
        <w:rPr>
          <w:rFonts w:ascii="Times New Roman" w:hAnsi="Times New Roman"/>
          <w:sz w:val="24"/>
          <w:szCs w:val="24"/>
        </w:rPr>
        <w:t>;</w:t>
      </w:r>
    </w:p>
    <w:p w14:paraId="671F94C7" w14:textId="4F4A150A" w:rsidR="00E154B7" w:rsidRDefault="000611A8"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416FE5" w:rsidRPr="00286B71">
        <w:rPr>
          <w:rFonts w:ascii="Times New Roman" w:hAnsi="Times New Roman"/>
          <w:sz w:val="24"/>
          <w:szCs w:val="24"/>
        </w:rPr>
        <w:t xml:space="preserve"> </w:t>
      </w:r>
      <w:r w:rsidR="00E154B7" w:rsidRPr="00286B71">
        <w:rPr>
          <w:rFonts w:ascii="Times New Roman" w:hAnsi="Times New Roman"/>
          <w:sz w:val="24"/>
          <w:szCs w:val="24"/>
        </w:rPr>
        <w:t>To</w:t>
      </w:r>
      <w:r w:rsidR="00E154B7">
        <w:rPr>
          <w:rFonts w:ascii="Times New Roman" w:hAnsi="Times New Roman"/>
          <w:sz w:val="24"/>
          <w:szCs w:val="24"/>
        </w:rPr>
        <w:t xml:space="preserve"> apply for government benefits and to act as representative payee of such benefits;</w:t>
      </w:r>
    </w:p>
    <w:p w14:paraId="419B74DA" w14:textId="20F1BFF0" w:rsidR="00416FE5" w:rsidRPr="00286B71" w:rsidRDefault="000611A8"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E154B7" w:rsidRPr="00286B71">
        <w:rPr>
          <w:rFonts w:ascii="Times New Roman" w:hAnsi="Times New Roman"/>
          <w:sz w:val="24"/>
          <w:szCs w:val="24"/>
        </w:rPr>
        <w:t xml:space="preserve"> </w:t>
      </w:r>
      <w:r w:rsidR="00416FE5" w:rsidRPr="00286B71">
        <w:rPr>
          <w:rFonts w:ascii="Times New Roman" w:hAnsi="Times New Roman"/>
          <w:sz w:val="24"/>
          <w:szCs w:val="24"/>
        </w:rPr>
        <w:t>To determine residenc</w:t>
      </w:r>
      <w:r w:rsidR="00416FE5">
        <w:rPr>
          <w:rFonts w:ascii="Times New Roman" w:hAnsi="Times New Roman"/>
          <w:sz w:val="24"/>
          <w:szCs w:val="24"/>
        </w:rPr>
        <w:t>y</w:t>
      </w:r>
      <w:r w:rsidR="00635B29">
        <w:rPr>
          <w:rFonts w:ascii="Times New Roman" w:hAnsi="Times New Roman"/>
          <w:sz w:val="24"/>
          <w:szCs w:val="24"/>
        </w:rPr>
        <w:t>;</w:t>
      </w:r>
    </w:p>
    <w:p w14:paraId="03DEB1E1" w14:textId="5A0574E5" w:rsidR="00416FE5" w:rsidRDefault="000611A8" w:rsidP="005053EC">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416FE5" w:rsidRPr="00286B71">
        <w:rPr>
          <w:rFonts w:ascii="Times New Roman" w:hAnsi="Times New Roman"/>
          <w:sz w:val="24"/>
          <w:szCs w:val="24"/>
        </w:rPr>
        <w:t xml:space="preserve"> To </w:t>
      </w:r>
      <w:r w:rsidR="00416FE5">
        <w:rPr>
          <w:rFonts w:ascii="Times New Roman" w:hAnsi="Times New Roman"/>
          <w:sz w:val="24"/>
          <w:szCs w:val="24"/>
        </w:rPr>
        <w:t>make decision</w:t>
      </w:r>
      <w:r w:rsidR="004F3E62">
        <w:rPr>
          <w:rFonts w:ascii="Times New Roman" w:hAnsi="Times New Roman"/>
          <w:sz w:val="24"/>
          <w:szCs w:val="24"/>
        </w:rPr>
        <w:t>s</w:t>
      </w:r>
      <w:r w:rsidR="00416FE5">
        <w:rPr>
          <w:rFonts w:ascii="Times New Roman" w:hAnsi="Times New Roman"/>
          <w:sz w:val="24"/>
          <w:szCs w:val="24"/>
        </w:rPr>
        <w:t xml:space="preserve"> about social environment or other social </w:t>
      </w:r>
      <w:r w:rsidR="00416FE5" w:rsidRPr="00286B71">
        <w:rPr>
          <w:rFonts w:ascii="Times New Roman" w:hAnsi="Times New Roman"/>
          <w:sz w:val="24"/>
          <w:szCs w:val="24"/>
        </w:rPr>
        <w:t xml:space="preserve">aspects of </w:t>
      </w:r>
      <w:r w:rsidR="00E154B7">
        <w:rPr>
          <w:rFonts w:ascii="Times New Roman" w:hAnsi="Times New Roman"/>
          <w:sz w:val="24"/>
          <w:szCs w:val="24"/>
        </w:rPr>
        <w:t xml:space="preserve">social </w:t>
      </w:r>
      <w:r w:rsidR="00416FE5" w:rsidRPr="00286B71">
        <w:rPr>
          <w:rFonts w:ascii="Times New Roman" w:hAnsi="Times New Roman"/>
          <w:sz w:val="24"/>
          <w:szCs w:val="24"/>
        </w:rPr>
        <w:t>life</w:t>
      </w:r>
      <w:r w:rsidR="00635B29">
        <w:rPr>
          <w:rFonts w:ascii="Times New Roman" w:hAnsi="Times New Roman"/>
          <w:sz w:val="24"/>
          <w:szCs w:val="24"/>
        </w:rPr>
        <w:t>;</w:t>
      </w:r>
    </w:p>
    <w:p w14:paraId="115AC0AF" w14:textId="545E8AD0" w:rsidR="00416FE5" w:rsidRDefault="000611A8" w:rsidP="005053EC">
      <w:pPr>
        <w:spacing w:after="24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BE01A6" w:rsidRPr="00286B71">
        <w:rPr>
          <w:rFonts w:ascii="Times New Roman" w:hAnsi="Times New Roman"/>
          <w:sz w:val="24"/>
          <w:szCs w:val="24"/>
        </w:rPr>
        <w:t xml:space="preserve"> To</w:t>
      </w:r>
      <w:r w:rsidR="00BE01A6">
        <w:rPr>
          <w:rFonts w:ascii="Times New Roman" w:hAnsi="Times New Roman"/>
          <w:sz w:val="24"/>
          <w:szCs w:val="24"/>
        </w:rPr>
        <w:t xml:space="preserve"> make decisions regarding education</w:t>
      </w:r>
      <w:r w:rsidR="00635B29">
        <w:rPr>
          <w:rFonts w:ascii="Times New Roman" w:hAnsi="Times New Roman"/>
          <w:sz w:val="24"/>
          <w:szCs w:val="24"/>
        </w:rPr>
        <w:t>.</w:t>
      </w:r>
    </w:p>
    <w:p w14:paraId="619EB909" w14:textId="77777777" w:rsidR="006E2F91" w:rsidRDefault="006E2F91" w:rsidP="005053EC">
      <w:pPr>
        <w:spacing w:after="240" w:line="240" w:lineRule="auto"/>
        <w:jc w:val="both"/>
        <w:rPr>
          <w:rFonts w:ascii="Times New Roman" w:hAnsi="Times New Roman"/>
          <w:sz w:val="24"/>
          <w:szCs w:val="24"/>
        </w:rPr>
      </w:pPr>
      <w:r>
        <w:rPr>
          <w:rFonts w:ascii="Times New Roman" w:hAnsi="Times New Roman"/>
          <w:sz w:val="24"/>
          <w:szCs w:val="24"/>
        </w:rPr>
        <w:lastRenderedPageBreak/>
        <w:t>**</w:t>
      </w:r>
      <w:r w:rsidRPr="006E2F91">
        <w:rPr>
          <w:rFonts w:ascii="Times New Roman" w:hAnsi="Times New Roman"/>
          <w:bCs/>
          <w:sz w:val="24"/>
          <w:szCs w:val="24"/>
        </w:rPr>
        <w:t xml:space="preserve"> </w:t>
      </w:r>
      <w:r w:rsidRPr="003E5D68">
        <w:rPr>
          <w:rFonts w:ascii="Times New Roman" w:hAnsi="Times New Roman"/>
          <w:bCs/>
          <w:sz w:val="24"/>
          <w:szCs w:val="24"/>
        </w:rPr>
        <w:t xml:space="preserve">Guardian Advocates shall consult with each other, and </w:t>
      </w:r>
      <w:r>
        <w:rPr>
          <w:rFonts w:ascii="Times New Roman" w:hAnsi="Times New Roman"/>
          <w:bCs/>
          <w:sz w:val="24"/>
          <w:szCs w:val="24"/>
        </w:rPr>
        <w:t xml:space="preserve">each </w:t>
      </w:r>
      <w:r w:rsidRPr="003E5D68">
        <w:rPr>
          <w:rFonts w:ascii="Times New Roman" w:hAnsi="Times New Roman"/>
          <w:bCs/>
          <w:sz w:val="24"/>
          <w:szCs w:val="24"/>
        </w:rPr>
        <w:t xml:space="preserve">may act </w:t>
      </w:r>
      <w:r>
        <w:rPr>
          <w:rFonts w:ascii="Times New Roman" w:hAnsi="Times New Roman"/>
          <w:bCs/>
          <w:sz w:val="24"/>
          <w:szCs w:val="24"/>
        </w:rPr>
        <w:t xml:space="preserve">without the </w:t>
      </w:r>
      <w:proofErr w:type="gramStart"/>
      <w:r>
        <w:rPr>
          <w:rFonts w:ascii="Times New Roman" w:hAnsi="Times New Roman"/>
          <w:bCs/>
          <w:sz w:val="24"/>
          <w:szCs w:val="24"/>
        </w:rPr>
        <w:t>joinder</w:t>
      </w:r>
      <w:proofErr w:type="gramEnd"/>
      <w:r>
        <w:rPr>
          <w:rFonts w:ascii="Times New Roman" w:hAnsi="Times New Roman"/>
          <w:bCs/>
          <w:sz w:val="24"/>
          <w:szCs w:val="24"/>
        </w:rPr>
        <w:t xml:space="preserve"> of the other</w:t>
      </w:r>
      <w:r w:rsidRPr="003E5D68">
        <w:rPr>
          <w:rFonts w:ascii="Times New Roman" w:hAnsi="Times New Roman"/>
          <w:bCs/>
          <w:sz w:val="24"/>
          <w:szCs w:val="24"/>
        </w:rPr>
        <w:t>.</w:t>
      </w:r>
    </w:p>
    <w:p w14:paraId="212D88B4" w14:textId="45C927A8" w:rsidR="005B3C53" w:rsidRDefault="00EA75B8" w:rsidP="005053EC">
      <w:pPr>
        <w:numPr>
          <w:ilvl w:val="0"/>
          <w:numId w:val="7"/>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______________ (Ward) </w:t>
      </w:r>
      <w:r w:rsidR="00416FE5">
        <w:rPr>
          <w:rFonts w:ascii="Times New Roman" w:hAnsi="Times New Roman"/>
          <w:sz w:val="24"/>
          <w:szCs w:val="24"/>
        </w:rPr>
        <w:t xml:space="preserve">shall retain all legal rights except those </w:t>
      </w:r>
      <w:r w:rsidR="004C1111">
        <w:rPr>
          <w:rFonts w:ascii="Times New Roman" w:hAnsi="Times New Roman"/>
          <w:sz w:val="24"/>
          <w:szCs w:val="24"/>
        </w:rPr>
        <w:t xml:space="preserve">that the Court has found the disabled person lacks decision-making ability to exercise on </w:t>
      </w:r>
      <w:r w:rsidR="00F97FAC">
        <w:rPr>
          <w:rFonts w:ascii="Times New Roman" w:hAnsi="Times New Roman"/>
          <w:sz w:val="24"/>
          <w:szCs w:val="24"/>
        </w:rPr>
        <w:t>their</w:t>
      </w:r>
      <w:r w:rsidR="004C1111">
        <w:rPr>
          <w:rFonts w:ascii="Times New Roman" w:hAnsi="Times New Roman"/>
          <w:sz w:val="24"/>
          <w:szCs w:val="24"/>
        </w:rPr>
        <w:t xml:space="preserve"> own behalf and that </w:t>
      </w:r>
      <w:r w:rsidR="00416FE5">
        <w:rPr>
          <w:rFonts w:ascii="Times New Roman" w:hAnsi="Times New Roman"/>
          <w:sz w:val="24"/>
          <w:szCs w:val="24"/>
        </w:rPr>
        <w:t xml:space="preserve">are specifically granted to the </w:t>
      </w:r>
      <w:r>
        <w:rPr>
          <w:rFonts w:ascii="Times New Roman" w:hAnsi="Times New Roman"/>
          <w:sz w:val="24"/>
          <w:szCs w:val="24"/>
        </w:rPr>
        <w:t>Co-</w:t>
      </w:r>
      <w:r w:rsidR="00416FE5">
        <w:rPr>
          <w:rFonts w:ascii="Times New Roman" w:hAnsi="Times New Roman"/>
          <w:sz w:val="24"/>
          <w:szCs w:val="24"/>
        </w:rPr>
        <w:t>Guardian Advocate</w:t>
      </w:r>
      <w:r w:rsidR="00F97FAC">
        <w:rPr>
          <w:rFonts w:ascii="Times New Roman" w:hAnsi="Times New Roman"/>
          <w:sz w:val="24"/>
          <w:szCs w:val="24"/>
        </w:rPr>
        <w:t>s</w:t>
      </w:r>
      <w:r w:rsidR="00416FE5">
        <w:rPr>
          <w:rFonts w:ascii="Times New Roman" w:hAnsi="Times New Roman"/>
          <w:sz w:val="24"/>
          <w:szCs w:val="24"/>
        </w:rPr>
        <w:t xml:space="preserve"> pursuant to court order. </w:t>
      </w:r>
    </w:p>
    <w:p w14:paraId="6AE23396" w14:textId="45A71231" w:rsidR="005B3C53" w:rsidRDefault="005B3C53" w:rsidP="005053EC">
      <w:pPr>
        <w:numPr>
          <w:ilvl w:val="0"/>
          <w:numId w:val="7"/>
        </w:numPr>
        <w:spacing w:after="240" w:line="240" w:lineRule="auto"/>
        <w:ind w:left="0" w:firstLine="720"/>
        <w:jc w:val="both"/>
        <w:rPr>
          <w:rFonts w:ascii="Times New Roman" w:hAnsi="Times New Roman"/>
          <w:sz w:val="24"/>
          <w:szCs w:val="24"/>
        </w:rPr>
      </w:pPr>
      <w:r w:rsidRPr="005B3C53">
        <w:rPr>
          <w:rFonts w:ascii="Times New Roman" w:hAnsi="Times New Roman"/>
          <w:sz w:val="24"/>
          <w:szCs w:val="24"/>
        </w:rPr>
        <w:t xml:space="preserve">There are no alternatives to guardian advocacy, such as trust agreements, powers of attorney, designation of health care surrogate, or other advanced </w:t>
      </w:r>
      <w:proofErr w:type="gramStart"/>
      <w:r w:rsidRPr="005B3C53">
        <w:rPr>
          <w:rFonts w:ascii="Times New Roman" w:hAnsi="Times New Roman"/>
          <w:sz w:val="24"/>
          <w:szCs w:val="24"/>
        </w:rPr>
        <w:t>directive</w:t>
      </w:r>
      <w:proofErr w:type="gramEnd"/>
      <w:r w:rsidRPr="005B3C53">
        <w:rPr>
          <w:rFonts w:ascii="Times New Roman" w:hAnsi="Times New Roman"/>
          <w:sz w:val="24"/>
          <w:szCs w:val="24"/>
        </w:rPr>
        <w:t xml:space="preserve">, known to </w:t>
      </w:r>
      <w:proofErr w:type="gramStart"/>
      <w:r w:rsidRPr="005B3C53">
        <w:rPr>
          <w:rFonts w:ascii="Times New Roman" w:hAnsi="Times New Roman"/>
          <w:sz w:val="24"/>
          <w:szCs w:val="24"/>
        </w:rPr>
        <w:t>petitioner</w:t>
      </w:r>
      <w:proofErr w:type="gramEnd"/>
      <w:r w:rsidRPr="005B3C53">
        <w:rPr>
          <w:rFonts w:ascii="Times New Roman" w:hAnsi="Times New Roman"/>
          <w:sz w:val="24"/>
          <w:szCs w:val="24"/>
        </w:rPr>
        <w:t xml:space="preserve"> that would sufficiently address the problems of the respondent in whole or in part. Thus, it is necessary that a </w:t>
      </w:r>
      <w:r w:rsidR="00EA75B8">
        <w:rPr>
          <w:rFonts w:ascii="Times New Roman" w:hAnsi="Times New Roman"/>
          <w:sz w:val="24"/>
          <w:szCs w:val="24"/>
        </w:rPr>
        <w:t>G</w:t>
      </w:r>
      <w:r w:rsidRPr="005B3C53">
        <w:rPr>
          <w:rFonts w:ascii="Times New Roman" w:hAnsi="Times New Roman"/>
          <w:sz w:val="24"/>
          <w:szCs w:val="24"/>
        </w:rPr>
        <w:t xml:space="preserve">uardian </w:t>
      </w:r>
      <w:r w:rsidR="00EA75B8">
        <w:rPr>
          <w:rFonts w:ascii="Times New Roman" w:hAnsi="Times New Roman"/>
          <w:sz w:val="24"/>
          <w:szCs w:val="24"/>
        </w:rPr>
        <w:t>A</w:t>
      </w:r>
      <w:r w:rsidRPr="005B3C53">
        <w:rPr>
          <w:rFonts w:ascii="Times New Roman" w:hAnsi="Times New Roman"/>
          <w:sz w:val="24"/>
          <w:szCs w:val="24"/>
        </w:rPr>
        <w:t xml:space="preserve">dvocate be appointed to exercise some but not </w:t>
      </w:r>
      <w:proofErr w:type="gramStart"/>
      <w:r w:rsidRPr="005B3C53">
        <w:rPr>
          <w:rFonts w:ascii="Times New Roman" w:hAnsi="Times New Roman"/>
          <w:sz w:val="24"/>
          <w:szCs w:val="24"/>
        </w:rPr>
        <w:t>all of</w:t>
      </w:r>
      <w:proofErr w:type="gramEnd"/>
      <w:r w:rsidRPr="005B3C53">
        <w:rPr>
          <w:rFonts w:ascii="Times New Roman" w:hAnsi="Times New Roman"/>
          <w:sz w:val="24"/>
          <w:szCs w:val="24"/>
        </w:rPr>
        <w:t xml:space="preserve"> the rights of respondent.</w:t>
      </w:r>
    </w:p>
    <w:p w14:paraId="02E1E54D" w14:textId="3736CF48" w:rsidR="00603CBD" w:rsidRPr="00603CBD" w:rsidRDefault="00603CBD" w:rsidP="005053EC">
      <w:pPr>
        <w:numPr>
          <w:ilvl w:val="0"/>
          <w:numId w:val="7"/>
        </w:numPr>
        <w:spacing w:after="240" w:line="240" w:lineRule="auto"/>
        <w:ind w:left="0" w:firstLine="720"/>
        <w:jc w:val="both"/>
        <w:rPr>
          <w:rFonts w:ascii="Times New Roman" w:hAnsi="Times New Roman"/>
          <w:sz w:val="24"/>
          <w:szCs w:val="24"/>
        </w:rPr>
      </w:pPr>
      <w:r w:rsidRPr="00EE52A4">
        <w:rPr>
          <w:rFonts w:ascii="Times New Roman" w:hAnsi="Times New Roman"/>
          <w:b/>
          <w:bCs/>
          <w:sz w:val="24"/>
          <w:szCs w:val="24"/>
        </w:rPr>
        <w:t>Without first obtaining specific authority from the Court, as stated in section 744.3725, Florida Statutes, the Guardian Advocate</w:t>
      </w:r>
      <w:r w:rsidR="006C065F">
        <w:rPr>
          <w:rFonts w:ascii="Times New Roman" w:hAnsi="Times New Roman"/>
          <w:b/>
          <w:bCs/>
          <w:sz w:val="24"/>
          <w:szCs w:val="24"/>
        </w:rPr>
        <w:t>s</w:t>
      </w:r>
      <w:r w:rsidRPr="00EE52A4">
        <w:rPr>
          <w:rFonts w:ascii="Times New Roman" w:hAnsi="Times New Roman"/>
          <w:b/>
          <w:bCs/>
          <w:sz w:val="24"/>
          <w:szCs w:val="24"/>
        </w:rPr>
        <w:t xml:space="preserve"> may not: </w:t>
      </w:r>
      <w:r w:rsidRPr="00EE52A4">
        <w:rPr>
          <w:rFonts w:ascii="Times New Roman" w:hAnsi="Times New Roman"/>
          <w:sz w:val="24"/>
          <w:szCs w:val="24"/>
        </w:rPr>
        <w:t>a) commit the person with a developmental disability to a facility, institution, or licensed service provider without formal placement proceedings, pursuant to Chapter 393, Florida Statutes; b) consent to the participation of the person with a developmental disability in any experimental biomedical or behavior procedure, exam, study, or research; c) consent to the performance of a sterilization or abortion procedure on the disabled person; d) consent to termination of life support systems provided for the person with a developmental disability; e) initiate a petition for dissolution of marriage for the ward; or f) exercise any authority over any health care surrogate appointed by any valid advance directive executed by the disabled person, pursuant to Chapter 765, Florida Statutes, except upon further order of this Court.</w:t>
      </w:r>
    </w:p>
    <w:p w14:paraId="2F266C5A" w14:textId="77777777" w:rsidR="00416FE5" w:rsidRPr="009218B0" w:rsidRDefault="00416FE5" w:rsidP="005053EC">
      <w:pPr>
        <w:spacing w:after="240" w:line="240" w:lineRule="auto"/>
        <w:jc w:val="both"/>
        <w:rPr>
          <w:rFonts w:ascii="Times New Roman" w:hAnsi="Times New Roman"/>
          <w:b/>
          <w:sz w:val="24"/>
          <w:szCs w:val="24"/>
        </w:rPr>
      </w:pPr>
      <w:r w:rsidRPr="009218B0">
        <w:rPr>
          <w:rFonts w:ascii="Times New Roman" w:hAnsi="Times New Roman"/>
          <w:b/>
          <w:sz w:val="24"/>
          <w:szCs w:val="24"/>
        </w:rPr>
        <w:t>ORDERED AND ADJUDGED</w:t>
      </w:r>
      <w:r w:rsidR="00603CBD">
        <w:rPr>
          <w:rFonts w:ascii="Times New Roman" w:hAnsi="Times New Roman"/>
          <w:b/>
          <w:sz w:val="24"/>
          <w:szCs w:val="24"/>
        </w:rPr>
        <w:t xml:space="preserve"> as follows</w:t>
      </w:r>
      <w:r w:rsidRPr="009218B0">
        <w:rPr>
          <w:rFonts w:ascii="Times New Roman" w:hAnsi="Times New Roman"/>
          <w:b/>
          <w:sz w:val="24"/>
          <w:szCs w:val="24"/>
        </w:rPr>
        <w:t xml:space="preserve">: </w:t>
      </w:r>
    </w:p>
    <w:p w14:paraId="70178712" w14:textId="01DF1FA6" w:rsidR="00416FE5" w:rsidRDefault="00EA75B8" w:rsidP="005053EC">
      <w:pPr>
        <w:numPr>
          <w:ilvl w:val="0"/>
          <w:numId w:val="10"/>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________________________ (Names of Co-Guardian Advocates) </w:t>
      </w:r>
      <w:r w:rsidR="00431E30">
        <w:rPr>
          <w:rFonts w:ascii="Times New Roman" w:hAnsi="Times New Roman"/>
          <w:sz w:val="24"/>
          <w:szCs w:val="24"/>
        </w:rPr>
        <w:t>are</w:t>
      </w:r>
      <w:r w:rsidR="009218B0">
        <w:rPr>
          <w:rFonts w:ascii="Times New Roman" w:hAnsi="Times New Roman"/>
          <w:sz w:val="24"/>
          <w:szCs w:val="24"/>
        </w:rPr>
        <w:t xml:space="preserve"> qualified to serve as </w:t>
      </w:r>
      <w:r>
        <w:rPr>
          <w:rFonts w:ascii="Times New Roman" w:hAnsi="Times New Roman"/>
          <w:sz w:val="24"/>
          <w:szCs w:val="24"/>
        </w:rPr>
        <w:t>G</w:t>
      </w:r>
      <w:r w:rsidR="009218B0">
        <w:rPr>
          <w:rFonts w:ascii="Times New Roman" w:hAnsi="Times New Roman"/>
          <w:sz w:val="24"/>
          <w:szCs w:val="24"/>
        </w:rPr>
        <w:t xml:space="preserve">uardian </w:t>
      </w:r>
      <w:r>
        <w:rPr>
          <w:rFonts w:ascii="Times New Roman" w:hAnsi="Times New Roman"/>
          <w:sz w:val="24"/>
          <w:szCs w:val="24"/>
        </w:rPr>
        <w:t>A</w:t>
      </w:r>
      <w:r w:rsidR="009218B0">
        <w:rPr>
          <w:rFonts w:ascii="Times New Roman" w:hAnsi="Times New Roman"/>
          <w:sz w:val="24"/>
          <w:szCs w:val="24"/>
        </w:rPr>
        <w:t>dvocate</w:t>
      </w:r>
      <w:r w:rsidR="00603CBD">
        <w:rPr>
          <w:rFonts w:ascii="Times New Roman" w:hAnsi="Times New Roman"/>
          <w:sz w:val="24"/>
          <w:szCs w:val="24"/>
        </w:rPr>
        <w:t>s</w:t>
      </w:r>
      <w:r w:rsidR="00431E30">
        <w:rPr>
          <w:rFonts w:ascii="Times New Roman" w:hAnsi="Times New Roman"/>
          <w:sz w:val="24"/>
          <w:szCs w:val="24"/>
        </w:rPr>
        <w:t xml:space="preserve"> of the person and are</w:t>
      </w:r>
      <w:r w:rsidR="009218B0">
        <w:rPr>
          <w:rFonts w:ascii="Times New Roman" w:hAnsi="Times New Roman"/>
          <w:sz w:val="24"/>
          <w:szCs w:val="24"/>
        </w:rPr>
        <w:t xml:space="preserve"> hereby appointed as </w:t>
      </w:r>
      <w:r>
        <w:rPr>
          <w:rFonts w:ascii="Times New Roman" w:hAnsi="Times New Roman"/>
          <w:sz w:val="24"/>
          <w:szCs w:val="24"/>
        </w:rPr>
        <w:t>G</w:t>
      </w:r>
      <w:r w:rsidR="009218B0">
        <w:rPr>
          <w:rFonts w:ascii="Times New Roman" w:hAnsi="Times New Roman"/>
          <w:sz w:val="24"/>
          <w:szCs w:val="24"/>
        </w:rPr>
        <w:t xml:space="preserve">uardian </w:t>
      </w:r>
      <w:r>
        <w:rPr>
          <w:rFonts w:ascii="Times New Roman" w:hAnsi="Times New Roman"/>
          <w:sz w:val="24"/>
          <w:szCs w:val="24"/>
        </w:rPr>
        <w:t>A</w:t>
      </w:r>
      <w:r w:rsidR="009218B0">
        <w:rPr>
          <w:rFonts w:ascii="Times New Roman" w:hAnsi="Times New Roman"/>
          <w:sz w:val="24"/>
          <w:szCs w:val="24"/>
        </w:rPr>
        <w:t>dvocate</w:t>
      </w:r>
      <w:r w:rsidR="004C1111">
        <w:rPr>
          <w:rFonts w:ascii="Times New Roman" w:hAnsi="Times New Roman"/>
          <w:sz w:val="24"/>
          <w:szCs w:val="24"/>
        </w:rPr>
        <w:t>s</w:t>
      </w:r>
      <w:r w:rsidR="009218B0">
        <w:rPr>
          <w:rFonts w:ascii="Times New Roman" w:hAnsi="Times New Roman"/>
          <w:sz w:val="24"/>
          <w:szCs w:val="24"/>
        </w:rPr>
        <w:t xml:space="preserve"> of the </w:t>
      </w:r>
      <w:r w:rsidR="00BA4B89">
        <w:rPr>
          <w:rFonts w:ascii="Times New Roman" w:hAnsi="Times New Roman"/>
          <w:sz w:val="24"/>
          <w:szCs w:val="24"/>
        </w:rPr>
        <w:t>p</w:t>
      </w:r>
      <w:r w:rsidR="009218B0">
        <w:rPr>
          <w:rFonts w:ascii="Times New Roman" w:hAnsi="Times New Roman"/>
          <w:sz w:val="24"/>
          <w:szCs w:val="24"/>
        </w:rPr>
        <w:t xml:space="preserve">erson of </w:t>
      </w:r>
      <w:r>
        <w:rPr>
          <w:rFonts w:ascii="Times New Roman" w:hAnsi="Times New Roman"/>
          <w:sz w:val="24"/>
          <w:szCs w:val="24"/>
        </w:rPr>
        <w:t>_____________________ (Ward).</w:t>
      </w:r>
      <w:r w:rsidR="009218B0">
        <w:rPr>
          <w:rFonts w:ascii="Times New Roman" w:hAnsi="Times New Roman"/>
          <w:sz w:val="24"/>
          <w:szCs w:val="24"/>
        </w:rPr>
        <w:t xml:space="preserve"> </w:t>
      </w:r>
    </w:p>
    <w:p w14:paraId="51A5AE3B" w14:textId="67AF108D" w:rsidR="009218B0" w:rsidRDefault="009218B0" w:rsidP="005053EC">
      <w:pPr>
        <w:numPr>
          <w:ilvl w:val="0"/>
          <w:numId w:val="10"/>
        </w:numPr>
        <w:spacing w:after="240" w:line="240" w:lineRule="auto"/>
        <w:ind w:left="0" w:firstLine="720"/>
        <w:jc w:val="both"/>
        <w:rPr>
          <w:rFonts w:ascii="Times New Roman" w:hAnsi="Times New Roman"/>
          <w:sz w:val="24"/>
          <w:szCs w:val="24"/>
        </w:rPr>
      </w:pPr>
      <w:proofErr w:type="spellStart"/>
      <w:r>
        <w:rPr>
          <w:rFonts w:ascii="Times New Roman" w:hAnsi="Times New Roman"/>
          <w:sz w:val="24"/>
          <w:szCs w:val="24"/>
        </w:rPr>
        <w:t>The</w:t>
      </w:r>
      <w:r w:rsidR="00EA75B8">
        <w:rPr>
          <w:rFonts w:ascii="Times New Roman" w:hAnsi="Times New Roman"/>
          <w:sz w:val="24"/>
          <w:szCs w:val="24"/>
        </w:rPr>
        <w:t>Co</w:t>
      </w:r>
      <w:proofErr w:type="spellEnd"/>
      <w:r w:rsidR="00EA75B8">
        <w:rPr>
          <w:rFonts w:ascii="Times New Roman" w:hAnsi="Times New Roman"/>
          <w:sz w:val="24"/>
          <w:szCs w:val="24"/>
        </w:rPr>
        <w:t>-</w:t>
      </w:r>
      <w:r>
        <w:rPr>
          <w:rFonts w:ascii="Times New Roman" w:hAnsi="Times New Roman"/>
          <w:sz w:val="24"/>
          <w:szCs w:val="24"/>
        </w:rPr>
        <w:t>Guardian Advocate</w:t>
      </w:r>
      <w:r w:rsidR="0048142E">
        <w:rPr>
          <w:rFonts w:ascii="Times New Roman" w:hAnsi="Times New Roman"/>
          <w:sz w:val="24"/>
          <w:szCs w:val="24"/>
        </w:rPr>
        <w:t>(</w:t>
      </w:r>
      <w:r w:rsidR="00603CBD">
        <w:rPr>
          <w:rFonts w:ascii="Times New Roman" w:hAnsi="Times New Roman"/>
          <w:sz w:val="24"/>
          <w:szCs w:val="24"/>
        </w:rPr>
        <w:t>s</w:t>
      </w:r>
      <w:r w:rsidR="0048142E">
        <w:rPr>
          <w:rFonts w:ascii="Times New Roman" w:hAnsi="Times New Roman"/>
          <w:sz w:val="24"/>
          <w:szCs w:val="24"/>
        </w:rPr>
        <w:t>)</w:t>
      </w:r>
      <w:r>
        <w:rPr>
          <w:rFonts w:ascii="Times New Roman" w:hAnsi="Times New Roman"/>
          <w:sz w:val="24"/>
          <w:szCs w:val="24"/>
        </w:rPr>
        <w:t xml:space="preserve"> shall exercise only the </w:t>
      </w:r>
      <w:r w:rsidR="009F0F1A">
        <w:rPr>
          <w:rFonts w:ascii="Times New Roman" w:hAnsi="Times New Roman"/>
          <w:sz w:val="24"/>
          <w:szCs w:val="24"/>
        </w:rPr>
        <w:t xml:space="preserve">delegable </w:t>
      </w:r>
      <w:r>
        <w:rPr>
          <w:rFonts w:ascii="Times New Roman" w:hAnsi="Times New Roman"/>
          <w:sz w:val="24"/>
          <w:szCs w:val="24"/>
        </w:rPr>
        <w:t xml:space="preserve">rights that the Court has found the disabled person </w:t>
      </w:r>
      <w:r w:rsidR="00EB4DDE">
        <w:rPr>
          <w:rFonts w:ascii="Times New Roman" w:hAnsi="Times New Roman"/>
          <w:sz w:val="24"/>
          <w:szCs w:val="24"/>
        </w:rPr>
        <w:t>lacks decision-making ability to</w:t>
      </w:r>
      <w:r>
        <w:rPr>
          <w:rFonts w:ascii="Times New Roman" w:hAnsi="Times New Roman"/>
          <w:sz w:val="24"/>
          <w:szCs w:val="24"/>
        </w:rPr>
        <w:t xml:space="preserve"> exercis</w:t>
      </w:r>
      <w:r w:rsidR="00EB4DDE">
        <w:rPr>
          <w:rFonts w:ascii="Times New Roman" w:hAnsi="Times New Roman"/>
          <w:sz w:val="24"/>
          <w:szCs w:val="24"/>
        </w:rPr>
        <w:t>e</w:t>
      </w:r>
      <w:r>
        <w:rPr>
          <w:rFonts w:ascii="Times New Roman" w:hAnsi="Times New Roman"/>
          <w:sz w:val="24"/>
          <w:szCs w:val="24"/>
        </w:rPr>
        <w:t xml:space="preserve"> on </w:t>
      </w:r>
      <w:r w:rsidR="009F0F1A">
        <w:rPr>
          <w:rFonts w:ascii="Times New Roman" w:hAnsi="Times New Roman"/>
          <w:sz w:val="24"/>
          <w:szCs w:val="24"/>
        </w:rPr>
        <w:t>their</w:t>
      </w:r>
      <w:r>
        <w:rPr>
          <w:rFonts w:ascii="Times New Roman" w:hAnsi="Times New Roman"/>
          <w:sz w:val="24"/>
          <w:szCs w:val="24"/>
        </w:rPr>
        <w:t xml:space="preserve"> own behalf, as outlined hereinabove. Said rights are specifically delegated to the </w:t>
      </w:r>
      <w:r w:rsidR="00EA75B8">
        <w:rPr>
          <w:rFonts w:ascii="Times New Roman" w:hAnsi="Times New Roman"/>
          <w:sz w:val="24"/>
          <w:szCs w:val="24"/>
        </w:rPr>
        <w:t>Co-</w:t>
      </w:r>
      <w:r>
        <w:rPr>
          <w:rFonts w:ascii="Times New Roman" w:hAnsi="Times New Roman"/>
          <w:sz w:val="24"/>
          <w:szCs w:val="24"/>
        </w:rPr>
        <w:t>Guardian Advocate</w:t>
      </w:r>
      <w:r w:rsidR="0048142E">
        <w:rPr>
          <w:rFonts w:ascii="Times New Roman" w:hAnsi="Times New Roman"/>
          <w:sz w:val="24"/>
          <w:szCs w:val="24"/>
        </w:rPr>
        <w:t>(</w:t>
      </w:r>
      <w:r w:rsidR="00603CBD">
        <w:rPr>
          <w:rFonts w:ascii="Times New Roman" w:hAnsi="Times New Roman"/>
          <w:sz w:val="24"/>
          <w:szCs w:val="24"/>
        </w:rPr>
        <w:t>s</w:t>
      </w:r>
      <w:r w:rsidR="0048142E">
        <w:rPr>
          <w:rFonts w:ascii="Times New Roman" w:hAnsi="Times New Roman"/>
          <w:sz w:val="24"/>
          <w:szCs w:val="24"/>
        </w:rPr>
        <w:t>)</w:t>
      </w:r>
      <w:r>
        <w:rPr>
          <w:rFonts w:ascii="Times New Roman" w:hAnsi="Times New Roman"/>
          <w:sz w:val="24"/>
          <w:szCs w:val="24"/>
        </w:rPr>
        <w:t xml:space="preserve">. </w:t>
      </w:r>
    </w:p>
    <w:p w14:paraId="5C19EE77" w14:textId="4D5718DE" w:rsidR="009218B0" w:rsidRDefault="009218B0" w:rsidP="005053EC">
      <w:pPr>
        <w:numPr>
          <w:ilvl w:val="0"/>
          <w:numId w:val="10"/>
        </w:numPr>
        <w:spacing w:after="240" w:line="240" w:lineRule="auto"/>
        <w:ind w:left="0" w:firstLine="720"/>
        <w:jc w:val="both"/>
        <w:rPr>
          <w:rFonts w:ascii="Times New Roman" w:hAnsi="Times New Roman"/>
          <w:sz w:val="24"/>
          <w:szCs w:val="24"/>
        </w:rPr>
      </w:pPr>
      <w:r>
        <w:rPr>
          <w:rFonts w:ascii="Times New Roman" w:hAnsi="Times New Roman"/>
          <w:sz w:val="24"/>
          <w:szCs w:val="24"/>
        </w:rPr>
        <w:t xml:space="preserve">Upon taking and filing the prescribed oath conditioned on the faithful performance of all duties by the </w:t>
      </w:r>
      <w:r w:rsidR="00EA75B8">
        <w:rPr>
          <w:rFonts w:ascii="Times New Roman" w:hAnsi="Times New Roman"/>
          <w:sz w:val="24"/>
          <w:szCs w:val="24"/>
        </w:rPr>
        <w:t>Co-</w:t>
      </w:r>
      <w:r>
        <w:rPr>
          <w:rFonts w:ascii="Times New Roman" w:hAnsi="Times New Roman"/>
          <w:sz w:val="24"/>
          <w:szCs w:val="24"/>
        </w:rPr>
        <w:t>Guardian Advocate</w:t>
      </w:r>
      <w:r w:rsidR="00603CBD">
        <w:rPr>
          <w:rFonts w:ascii="Times New Roman" w:hAnsi="Times New Roman"/>
          <w:sz w:val="24"/>
          <w:szCs w:val="24"/>
        </w:rPr>
        <w:t>s</w:t>
      </w:r>
      <w:r>
        <w:rPr>
          <w:rFonts w:ascii="Times New Roman" w:hAnsi="Times New Roman"/>
          <w:sz w:val="24"/>
          <w:szCs w:val="24"/>
        </w:rPr>
        <w:t xml:space="preserve">, letters of </w:t>
      </w:r>
      <w:r w:rsidR="00EA75B8">
        <w:rPr>
          <w:rFonts w:ascii="Times New Roman" w:hAnsi="Times New Roman"/>
          <w:sz w:val="24"/>
          <w:szCs w:val="24"/>
        </w:rPr>
        <w:t>Co-G</w:t>
      </w:r>
      <w:r>
        <w:rPr>
          <w:rFonts w:ascii="Times New Roman" w:hAnsi="Times New Roman"/>
          <w:sz w:val="24"/>
          <w:szCs w:val="24"/>
        </w:rPr>
        <w:t xml:space="preserve">uardian </w:t>
      </w:r>
      <w:r w:rsidR="00EA75B8">
        <w:rPr>
          <w:rFonts w:ascii="Times New Roman" w:hAnsi="Times New Roman"/>
          <w:sz w:val="24"/>
          <w:szCs w:val="24"/>
        </w:rPr>
        <w:t>A</w:t>
      </w:r>
      <w:r>
        <w:rPr>
          <w:rFonts w:ascii="Times New Roman" w:hAnsi="Times New Roman"/>
          <w:sz w:val="24"/>
          <w:szCs w:val="24"/>
        </w:rPr>
        <w:t xml:space="preserve">dvocacy shall be issued. </w:t>
      </w:r>
    </w:p>
    <w:p w14:paraId="69DE2DAF" w14:textId="783FFE9A" w:rsidR="009218B0" w:rsidRPr="009218B0" w:rsidRDefault="009218B0" w:rsidP="005053EC">
      <w:pPr>
        <w:numPr>
          <w:ilvl w:val="0"/>
          <w:numId w:val="10"/>
        </w:numPr>
        <w:spacing w:after="240" w:line="240" w:lineRule="auto"/>
        <w:ind w:left="0" w:firstLine="720"/>
        <w:jc w:val="both"/>
        <w:rPr>
          <w:rFonts w:ascii="Times New Roman" w:hAnsi="Times New Roman"/>
          <w:sz w:val="24"/>
          <w:szCs w:val="24"/>
        </w:rPr>
      </w:pPr>
      <w:r>
        <w:rPr>
          <w:rFonts w:ascii="Times New Roman" w:hAnsi="Times New Roman"/>
          <w:i/>
          <w:iCs/>
          <w:sz w:val="24"/>
          <w:szCs w:val="24"/>
        </w:rPr>
        <w:t xml:space="preserve">The </w:t>
      </w:r>
      <w:r w:rsidR="00EA75B8">
        <w:rPr>
          <w:rFonts w:ascii="Times New Roman" w:hAnsi="Times New Roman"/>
          <w:i/>
          <w:iCs/>
          <w:sz w:val="24"/>
          <w:szCs w:val="24"/>
        </w:rPr>
        <w:t>Co-</w:t>
      </w:r>
      <w:r>
        <w:rPr>
          <w:rFonts w:ascii="Times New Roman" w:hAnsi="Times New Roman"/>
          <w:i/>
          <w:iCs/>
          <w:sz w:val="24"/>
          <w:szCs w:val="24"/>
        </w:rPr>
        <w:t>G</w:t>
      </w:r>
      <w:r w:rsidRPr="009218B0">
        <w:rPr>
          <w:rFonts w:ascii="Times New Roman" w:hAnsi="Times New Roman"/>
          <w:i/>
          <w:iCs/>
          <w:sz w:val="24"/>
          <w:szCs w:val="24"/>
        </w:rPr>
        <w:t xml:space="preserve">uardian </w:t>
      </w:r>
      <w:r>
        <w:rPr>
          <w:rFonts w:ascii="Times New Roman" w:hAnsi="Times New Roman"/>
          <w:i/>
          <w:iCs/>
          <w:sz w:val="24"/>
          <w:szCs w:val="24"/>
        </w:rPr>
        <w:t>Advocate</w:t>
      </w:r>
      <w:r w:rsidR="00603CBD">
        <w:rPr>
          <w:rFonts w:ascii="Times New Roman" w:hAnsi="Times New Roman"/>
          <w:i/>
          <w:iCs/>
          <w:sz w:val="24"/>
          <w:szCs w:val="24"/>
        </w:rPr>
        <w:t>s</w:t>
      </w:r>
      <w:r>
        <w:rPr>
          <w:rFonts w:ascii="Times New Roman" w:hAnsi="Times New Roman"/>
          <w:i/>
          <w:iCs/>
          <w:sz w:val="24"/>
          <w:szCs w:val="24"/>
        </w:rPr>
        <w:t xml:space="preserve"> </w:t>
      </w:r>
      <w:r w:rsidR="00603CBD">
        <w:rPr>
          <w:rFonts w:ascii="Times New Roman" w:hAnsi="Times New Roman"/>
          <w:i/>
          <w:iCs/>
          <w:sz w:val="24"/>
          <w:szCs w:val="24"/>
        </w:rPr>
        <w:t>are</w:t>
      </w:r>
      <w:r w:rsidRPr="009218B0">
        <w:rPr>
          <w:rFonts w:ascii="Times New Roman" w:hAnsi="Times New Roman"/>
          <w:i/>
          <w:iCs/>
          <w:sz w:val="24"/>
          <w:szCs w:val="24"/>
        </w:rPr>
        <w:t xml:space="preserve"> directed to read and become familiar with the Policies and Procedures for Guardianship Cases in Lee County, Florida and, further, to comply with such Policies and Procedures.  The failure to comply may result in contempt proceedings and/or other appropriate sanctions.  </w:t>
      </w:r>
    </w:p>
    <w:p w14:paraId="0B8B8658" w14:textId="77777777" w:rsidR="00D0414F" w:rsidRDefault="00D0414F" w:rsidP="005053EC">
      <w:pPr>
        <w:spacing w:after="240" w:line="240" w:lineRule="auto"/>
        <w:rPr>
          <w:rFonts w:ascii="Times New Roman" w:hAnsi="Times New Roman"/>
          <w:sz w:val="24"/>
          <w:szCs w:val="24"/>
        </w:rPr>
      </w:pPr>
      <w:r w:rsidRPr="00D0414F">
        <w:rPr>
          <w:rFonts w:ascii="Times New Roman" w:hAnsi="Times New Roman"/>
          <w:sz w:val="24"/>
          <w:szCs w:val="24"/>
        </w:rPr>
        <w:tab/>
      </w:r>
      <w:r w:rsidRPr="00766992">
        <w:rPr>
          <w:rFonts w:ascii="Times New Roman" w:hAnsi="Times New Roman"/>
          <w:sz w:val="24"/>
          <w:szCs w:val="24"/>
        </w:rPr>
        <w:t>DONE AND ORDERED</w:t>
      </w:r>
      <w:r w:rsidR="00EC05AA">
        <w:rPr>
          <w:rFonts w:ascii="Times New Roman" w:hAnsi="Times New Roman"/>
          <w:sz w:val="24"/>
          <w:szCs w:val="24"/>
        </w:rPr>
        <w:t xml:space="preserve"> </w:t>
      </w:r>
      <w:r w:rsidR="00603CBD">
        <w:rPr>
          <w:rFonts w:ascii="Times New Roman" w:hAnsi="Times New Roman"/>
          <w:sz w:val="24"/>
          <w:szCs w:val="24"/>
        </w:rPr>
        <w:t xml:space="preserve">at </w:t>
      </w:r>
      <w:r w:rsidRPr="00D0414F">
        <w:rPr>
          <w:rFonts w:ascii="Times New Roman" w:hAnsi="Times New Roman"/>
          <w:sz w:val="24"/>
          <w:szCs w:val="24"/>
        </w:rPr>
        <w:t>Fort Myers, Lee County, Florida.</w:t>
      </w:r>
    </w:p>
    <w:p w14:paraId="02AD8370" w14:textId="77777777" w:rsidR="00EC05AA" w:rsidRPr="00D0414F" w:rsidRDefault="00EC05AA" w:rsidP="00D0414F">
      <w:pPr>
        <w:rPr>
          <w:rFonts w:ascii="Times New Roman" w:hAnsi="Times New Roman"/>
          <w:sz w:val="24"/>
          <w:szCs w:val="24"/>
        </w:rPr>
      </w:pPr>
    </w:p>
    <w:sectPr w:rsidR="00EC05AA" w:rsidRPr="00D0414F" w:rsidSect="00E208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4BEE" w14:textId="77777777" w:rsidR="005226F8" w:rsidRDefault="005226F8">
      <w:pPr>
        <w:spacing w:after="0" w:line="240" w:lineRule="auto"/>
      </w:pPr>
      <w:r>
        <w:separator/>
      </w:r>
    </w:p>
  </w:endnote>
  <w:endnote w:type="continuationSeparator" w:id="0">
    <w:p w14:paraId="42671A05" w14:textId="77777777" w:rsidR="005226F8" w:rsidRDefault="0052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D41D" w14:textId="77777777" w:rsidR="00D227D6" w:rsidRPr="00D227D6" w:rsidRDefault="00D227D6">
    <w:pPr>
      <w:pStyle w:val="Footer"/>
      <w:jc w:val="center"/>
      <w:rPr>
        <w:rFonts w:ascii="Times New Roman" w:hAnsi="Times New Roman"/>
        <w:sz w:val="24"/>
        <w:szCs w:val="24"/>
      </w:rPr>
    </w:pPr>
    <w:r w:rsidRPr="00D227D6">
      <w:rPr>
        <w:rFonts w:ascii="Times New Roman" w:hAnsi="Times New Roman"/>
        <w:sz w:val="24"/>
        <w:szCs w:val="24"/>
      </w:rPr>
      <w:fldChar w:fldCharType="begin"/>
    </w:r>
    <w:r w:rsidRPr="00D227D6">
      <w:rPr>
        <w:rFonts w:ascii="Times New Roman" w:hAnsi="Times New Roman"/>
        <w:sz w:val="24"/>
        <w:szCs w:val="24"/>
      </w:rPr>
      <w:instrText xml:space="preserve"> PAGE   \* MERGEFORMAT </w:instrText>
    </w:r>
    <w:r w:rsidRPr="00D227D6">
      <w:rPr>
        <w:rFonts w:ascii="Times New Roman" w:hAnsi="Times New Roman"/>
        <w:sz w:val="24"/>
        <w:szCs w:val="24"/>
      </w:rPr>
      <w:fldChar w:fldCharType="separate"/>
    </w:r>
    <w:r w:rsidR="004610CB">
      <w:rPr>
        <w:rFonts w:ascii="Times New Roman" w:hAnsi="Times New Roman"/>
        <w:noProof/>
        <w:sz w:val="24"/>
        <w:szCs w:val="24"/>
      </w:rPr>
      <w:t>2</w:t>
    </w:r>
    <w:r w:rsidRPr="00D227D6">
      <w:rPr>
        <w:rFonts w:ascii="Times New Roman" w:hAnsi="Times New Roman"/>
        <w:noProof/>
        <w:sz w:val="24"/>
        <w:szCs w:val="24"/>
      </w:rPr>
      <w:fldChar w:fldCharType="end"/>
    </w:r>
  </w:p>
  <w:p w14:paraId="60BB53AB" w14:textId="77777777" w:rsidR="00E2083B" w:rsidRDefault="00E20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2E3F" w14:textId="77777777" w:rsidR="005226F8" w:rsidRDefault="005226F8">
      <w:pPr>
        <w:spacing w:after="0" w:line="240" w:lineRule="auto"/>
      </w:pPr>
      <w:r>
        <w:separator/>
      </w:r>
    </w:p>
  </w:footnote>
  <w:footnote w:type="continuationSeparator" w:id="0">
    <w:p w14:paraId="0E9771F7" w14:textId="77777777" w:rsidR="005226F8" w:rsidRDefault="00522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6F9"/>
    <w:multiLevelType w:val="hybridMultilevel"/>
    <w:tmpl w:val="0A2E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D1497"/>
    <w:multiLevelType w:val="hybridMultilevel"/>
    <w:tmpl w:val="2174C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BD30C8"/>
    <w:multiLevelType w:val="hybridMultilevel"/>
    <w:tmpl w:val="4C00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212B7"/>
    <w:multiLevelType w:val="hybridMultilevel"/>
    <w:tmpl w:val="440C0644"/>
    <w:lvl w:ilvl="0" w:tplc="BC9C45B4">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DF00D75"/>
    <w:multiLevelType w:val="hybridMultilevel"/>
    <w:tmpl w:val="D2B04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760ED"/>
    <w:multiLevelType w:val="hybridMultilevel"/>
    <w:tmpl w:val="0AF477F0"/>
    <w:lvl w:ilvl="0" w:tplc="A1747FF2">
      <w:start w:val="1"/>
      <w:numFmt w:val="decimal"/>
      <w:lvlText w:val="%1."/>
      <w:lvlJc w:val="left"/>
      <w:pPr>
        <w:ind w:left="1000" w:hanging="360"/>
      </w:pPr>
      <w:rPr>
        <w:rFonts w:ascii="Calibri" w:eastAsia="Times New Roman" w:hAnsi="Calibri" w:hint="default"/>
        <w:sz w:val="24"/>
        <w:szCs w:val="24"/>
      </w:rPr>
    </w:lvl>
    <w:lvl w:ilvl="1" w:tplc="E86C399A">
      <w:start w:val="1"/>
      <w:numFmt w:val="bullet"/>
      <w:lvlText w:val="•"/>
      <w:lvlJc w:val="left"/>
      <w:pPr>
        <w:ind w:left="1912" w:hanging="360"/>
      </w:pPr>
      <w:rPr>
        <w:rFonts w:hint="default"/>
      </w:rPr>
    </w:lvl>
    <w:lvl w:ilvl="2" w:tplc="51AE1502">
      <w:start w:val="1"/>
      <w:numFmt w:val="bullet"/>
      <w:lvlText w:val="•"/>
      <w:lvlJc w:val="left"/>
      <w:pPr>
        <w:ind w:left="2824" w:hanging="360"/>
      </w:pPr>
      <w:rPr>
        <w:rFonts w:hint="default"/>
      </w:rPr>
    </w:lvl>
    <w:lvl w:ilvl="3" w:tplc="2DD0F232">
      <w:start w:val="1"/>
      <w:numFmt w:val="bullet"/>
      <w:lvlText w:val="•"/>
      <w:lvlJc w:val="left"/>
      <w:pPr>
        <w:ind w:left="3736" w:hanging="360"/>
      </w:pPr>
      <w:rPr>
        <w:rFonts w:hint="default"/>
      </w:rPr>
    </w:lvl>
    <w:lvl w:ilvl="4" w:tplc="27B4A8D8">
      <w:start w:val="1"/>
      <w:numFmt w:val="bullet"/>
      <w:lvlText w:val="•"/>
      <w:lvlJc w:val="left"/>
      <w:pPr>
        <w:ind w:left="4648" w:hanging="360"/>
      </w:pPr>
      <w:rPr>
        <w:rFonts w:hint="default"/>
      </w:rPr>
    </w:lvl>
    <w:lvl w:ilvl="5" w:tplc="F418CA08">
      <w:start w:val="1"/>
      <w:numFmt w:val="bullet"/>
      <w:lvlText w:val="•"/>
      <w:lvlJc w:val="left"/>
      <w:pPr>
        <w:ind w:left="5560" w:hanging="360"/>
      </w:pPr>
      <w:rPr>
        <w:rFonts w:hint="default"/>
      </w:rPr>
    </w:lvl>
    <w:lvl w:ilvl="6" w:tplc="3A4617F4">
      <w:start w:val="1"/>
      <w:numFmt w:val="bullet"/>
      <w:lvlText w:val="•"/>
      <w:lvlJc w:val="left"/>
      <w:pPr>
        <w:ind w:left="6472" w:hanging="360"/>
      </w:pPr>
      <w:rPr>
        <w:rFonts w:hint="default"/>
      </w:rPr>
    </w:lvl>
    <w:lvl w:ilvl="7" w:tplc="6582BF5C">
      <w:start w:val="1"/>
      <w:numFmt w:val="bullet"/>
      <w:lvlText w:val="•"/>
      <w:lvlJc w:val="left"/>
      <w:pPr>
        <w:ind w:left="7384" w:hanging="360"/>
      </w:pPr>
      <w:rPr>
        <w:rFonts w:hint="default"/>
      </w:rPr>
    </w:lvl>
    <w:lvl w:ilvl="8" w:tplc="E7BE1402">
      <w:start w:val="1"/>
      <w:numFmt w:val="bullet"/>
      <w:lvlText w:val="•"/>
      <w:lvlJc w:val="left"/>
      <w:pPr>
        <w:ind w:left="8296" w:hanging="360"/>
      </w:pPr>
      <w:rPr>
        <w:rFonts w:hint="default"/>
      </w:rPr>
    </w:lvl>
  </w:abstractNum>
  <w:abstractNum w:abstractNumId="6" w15:restartNumberingAfterBreak="0">
    <w:nsid w:val="56B11D2E"/>
    <w:multiLevelType w:val="hybridMultilevel"/>
    <w:tmpl w:val="1674B3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BF2009"/>
    <w:multiLevelType w:val="hybridMultilevel"/>
    <w:tmpl w:val="41A607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FE0400"/>
    <w:multiLevelType w:val="hybridMultilevel"/>
    <w:tmpl w:val="05866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373C6"/>
    <w:multiLevelType w:val="hybridMultilevel"/>
    <w:tmpl w:val="AC548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4629184">
    <w:abstractNumId w:val="7"/>
  </w:num>
  <w:num w:numId="2" w16cid:durableId="927348499">
    <w:abstractNumId w:val="3"/>
  </w:num>
  <w:num w:numId="3" w16cid:durableId="859321356">
    <w:abstractNumId w:val="6"/>
  </w:num>
  <w:num w:numId="4" w16cid:durableId="1448813728">
    <w:abstractNumId w:val="5"/>
  </w:num>
  <w:num w:numId="5" w16cid:durableId="533930129">
    <w:abstractNumId w:val="8"/>
  </w:num>
  <w:num w:numId="6" w16cid:durableId="1555392254">
    <w:abstractNumId w:val="1"/>
  </w:num>
  <w:num w:numId="7" w16cid:durableId="877855650">
    <w:abstractNumId w:val="0"/>
  </w:num>
  <w:num w:numId="8" w16cid:durableId="1686861066">
    <w:abstractNumId w:val="9"/>
  </w:num>
  <w:num w:numId="9" w16cid:durableId="537662589">
    <w:abstractNumId w:val="4"/>
  </w:num>
  <w:num w:numId="10" w16cid:durableId="43607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71"/>
    <w:rsid w:val="000611A8"/>
    <w:rsid w:val="00084370"/>
    <w:rsid w:val="001254D0"/>
    <w:rsid w:val="001A42EC"/>
    <w:rsid w:val="001B5447"/>
    <w:rsid w:val="001B6C63"/>
    <w:rsid w:val="00203606"/>
    <w:rsid w:val="00226F08"/>
    <w:rsid w:val="00257852"/>
    <w:rsid w:val="002777B6"/>
    <w:rsid w:val="00286B71"/>
    <w:rsid w:val="002A1A36"/>
    <w:rsid w:val="00301C85"/>
    <w:rsid w:val="0032032B"/>
    <w:rsid w:val="00342255"/>
    <w:rsid w:val="0034417F"/>
    <w:rsid w:val="003C38DA"/>
    <w:rsid w:val="003E7550"/>
    <w:rsid w:val="004025A7"/>
    <w:rsid w:val="00410864"/>
    <w:rsid w:val="00416FE5"/>
    <w:rsid w:val="00431E30"/>
    <w:rsid w:val="004610CB"/>
    <w:rsid w:val="004646EC"/>
    <w:rsid w:val="0048142E"/>
    <w:rsid w:val="004C1111"/>
    <w:rsid w:val="004F3E62"/>
    <w:rsid w:val="005053EC"/>
    <w:rsid w:val="005226F8"/>
    <w:rsid w:val="00557192"/>
    <w:rsid w:val="005B3C53"/>
    <w:rsid w:val="00603CBD"/>
    <w:rsid w:val="00615E19"/>
    <w:rsid w:val="00635B29"/>
    <w:rsid w:val="00647CD4"/>
    <w:rsid w:val="00670E6A"/>
    <w:rsid w:val="00696E40"/>
    <w:rsid w:val="006A0091"/>
    <w:rsid w:val="006C065F"/>
    <w:rsid w:val="006E2F91"/>
    <w:rsid w:val="007149B8"/>
    <w:rsid w:val="00722285"/>
    <w:rsid w:val="0073076C"/>
    <w:rsid w:val="007345DF"/>
    <w:rsid w:val="00757AE5"/>
    <w:rsid w:val="00766992"/>
    <w:rsid w:val="007B58C2"/>
    <w:rsid w:val="00830334"/>
    <w:rsid w:val="0083719B"/>
    <w:rsid w:val="00854868"/>
    <w:rsid w:val="008626BD"/>
    <w:rsid w:val="008B036D"/>
    <w:rsid w:val="008C606B"/>
    <w:rsid w:val="008D0CF2"/>
    <w:rsid w:val="008E4881"/>
    <w:rsid w:val="00920285"/>
    <w:rsid w:val="0092119D"/>
    <w:rsid w:val="009218B0"/>
    <w:rsid w:val="00937146"/>
    <w:rsid w:val="00960D95"/>
    <w:rsid w:val="00992B9E"/>
    <w:rsid w:val="009E1AAA"/>
    <w:rsid w:val="009F0F1A"/>
    <w:rsid w:val="00A41FE3"/>
    <w:rsid w:val="00A53209"/>
    <w:rsid w:val="00A55A76"/>
    <w:rsid w:val="00AA2E3D"/>
    <w:rsid w:val="00AF1E38"/>
    <w:rsid w:val="00B06C9D"/>
    <w:rsid w:val="00B13704"/>
    <w:rsid w:val="00B64F83"/>
    <w:rsid w:val="00B92E3E"/>
    <w:rsid w:val="00BA4B89"/>
    <w:rsid w:val="00BA726A"/>
    <w:rsid w:val="00BA7C08"/>
    <w:rsid w:val="00BC7723"/>
    <w:rsid w:val="00BE01A6"/>
    <w:rsid w:val="00C204A3"/>
    <w:rsid w:val="00C23020"/>
    <w:rsid w:val="00C304FB"/>
    <w:rsid w:val="00C734D2"/>
    <w:rsid w:val="00C8159C"/>
    <w:rsid w:val="00C95A62"/>
    <w:rsid w:val="00CA6FBD"/>
    <w:rsid w:val="00D01194"/>
    <w:rsid w:val="00D0414F"/>
    <w:rsid w:val="00D077AE"/>
    <w:rsid w:val="00D227D6"/>
    <w:rsid w:val="00D27183"/>
    <w:rsid w:val="00D424D2"/>
    <w:rsid w:val="00D4288E"/>
    <w:rsid w:val="00D5481D"/>
    <w:rsid w:val="00D81415"/>
    <w:rsid w:val="00DA1F29"/>
    <w:rsid w:val="00E154B7"/>
    <w:rsid w:val="00E2083B"/>
    <w:rsid w:val="00E222CC"/>
    <w:rsid w:val="00E2519A"/>
    <w:rsid w:val="00EA75B8"/>
    <w:rsid w:val="00EB4DDE"/>
    <w:rsid w:val="00EC05AA"/>
    <w:rsid w:val="00EE4E7F"/>
    <w:rsid w:val="00F146BA"/>
    <w:rsid w:val="00F1790B"/>
    <w:rsid w:val="00F50D41"/>
    <w:rsid w:val="00F9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E4C2"/>
  <w15:chartTrackingRefBased/>
  <w15:docId w15:val="{FD503E2A-AD38-4F45-AF1A-8E2FCA2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E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B71"/>
    <w:pPr>
      <w:tabs>
        <w:tab w:val="center" w:pos="4680"/>
        <w:tab w:val="right" w:pos="9360"/>
      </w:tabs>
      <w:spacing w:after="0" w:line="240" w:lineRule="auto"/>
    </w:pPr>
  </w:style>
  <w:style w:type="character" w:customStyle="1" w:styleId="HeaderChar">
    <w:name w:val="Header Char"/>
    <w:link w:val="Header"/>
    <w:uiPriority w:val="99"/>
    <w:rsid w:val="00286B71"/>
    <w:rPr>
      <w:sz w:val="22"/>
      <w:szCs w:val="22"/>
    </w:rPr>
  </w:style>
  <w:style w:type="paragraph" w:styleId="Footer">
    <w:name w:val="footer"/>
    <w:basedOn w:val="Normal"/>
    <w:link w:val="FooterChar"/>
    <w:uiPriority w:val="99"/>
    <w:unhideWhenUsed/>
    <w:rsid w:val="00286B71"/>
    <w:pPr>
      <w:tabs>
        <w:tab w:val="center" w:pos="4680"/>
        <w:tab w:val="right" w:pos="9360"/>
      </w:tabs>
      <w:spacing w:after="0" w:line="240" w:lineRule="auto"/>
    </w:pPr>
  </w:style>
  <w:style w:type="character" w:customStyle="1" w:styleId="FooterChar">
    <w:name w:val="Footer Char"/>
    <w:link w:val="Footer"/>
    <w:uiPriority w:val="99"/>
    <w:rsid w:val="00286B71"/>
    <w:rPr>
      <w:sz w:val="22"/>
      <w:szCs w:val="22"/>
    </w:rPr>
  </w:style>
  <w:style w:type="paragraph" w:styleId="CommentText">
    <w:name w:val="annotation text"/>
    <w:basedOn w:val="Normal"/>
    <w:link w:val="CommentTextChar"/>
    <w:uiPriority w:val="99"/>
    <w:semiHidden/>
    <w:unhideWhenUsed/>
    <w:rsid w:val="00286B7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86B71"/>
  </w:style>
  <w:style w:type="character" w:styleId="CommentReference">
    <w:name w:val="annotation reference"/>
    <w:uiPriority w:val="99"/>
    <w:semiHidden/>
    <w:unhideWhenUsed/>
    <w:rsid w:val="00286B71"/>
    <w:rPr>
      <w:sz w:val="16"/>
      <w:szCs w:val="16"/>
    </w:rPr>
  </w:style>
  <w:style w:type="paragraph" w:styleId="BalloonText">
    <w:name w:val="Balloon Text"/>
    <w:basedOn w:val="Normal"/>
    <w:link w:val="BalloonTextChar"/>
    <w:uiPriority w:val="99"/>
    <w:semiHidden/>
    <w:unhideWhenUsed/>
    <w:rsid w:val="00286B7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6B71"/>
    <w:rPr>
      <w:rFonts w:ascii="Segoe UI" w:hAnsi="Segoe UI" w:cs="Segoe UI"/>
      <w:sz w:val="18"/>
      <w:szCs w:val="18"/>
    </w:rPr>
  </w:style>
  <w:style w:type="paragraph" w:styleId="ListParagraph">
    <w:name w:val="List Paragraph"/>
    <w:basedOn w:val="Normal"/>
    <w:uiPriority w:val="34"/>
    <w:qFormat/>
    <w:rsid w:val="00D077AE"/>
    <w:pPr>
      <w:spacing w:after="200" w:line="276" w:lineRule="auto"/>
      <w:ind w:left="720"/>
      <w:contextualSpacing/>
    </w:pPr>
  </w:style>
  <w:style w:type="paragraph" w:styleId="BodyText">
    <w:name w:val="Body Text"/>
    <w:basedOn w:val="Normal"/>
    <w:link w:val="BodyTextChar"/>
    <w:uiPriority w:val="1"/>
    <w:qFormat/>
    <w:rsid w:val="00992B9E"/>
    <w:pPr>
      <w:widowControl w:val="0"/>
      <w:spacing w:after="0" w:line="240" w:lineRule="auto"/>
      <w:ind w:left="1200"/>
    </w:pPr>
    <w:rPr>
      <w:rFonts w:ascii="Times New Roman" w:eastAsia="Times New Roman" w:hAnsi="Times New Roman"/>
      <w:sz w:val="24"/>
      <w:szCs w:val="24"/>
    </w:rPr>
  </w:style>
  <w:style w:type="character" w:customStyle="1" w:styleId="BodyTextChar">
    <w:name w:val="Body Text Char"/>
    <w:link w:val="BodyText"/>
    <w:uiPriority w:val="1"/>
    <w:rsid w:val="00992B9E"/>
    <w:rPr>
      <w:rFonts w:ascii="Times New Roman" w:eastAsia="Times New Roman" w:hAnsi="Times New Roman"/>
      <w:sz w:val="24"/>
      <w:szCs w:val="24"/>
    </w:rPr>
  </w:style>
  <w:style w:type="paragraph" w:customStyle="1" w:styleId="Default">
    <w:name w:val="Default"/>
    <w:rsid w:val="009218B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20th Judicial Circuit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Bocelli, Kimberly</dc:creator>
  <cp:keywords/>
  <dc:description/>
  <cp:lastModifiedBy>McPherson, Barbara</cp:lastModifiedBy>
  <cp:revision>11</cp:revision>
  <cp:lastPrinted>2026-06-16T19:51:00Z</cp:lastPrinted>
  <dcterms:created xsi:type="dcterms:W3CDTF">2024-07-22T17:57:00Z</dcterms:created>
  <dcterms:modified xsi:type="dcterms:W3CDTF">2026-06-16T19:51:00Z</dcterms:modified>
</cp:coreProperties>
</file>