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FFA0" w14:textId="77777777" w:rsidR="00E82BB5" w:rsidRPr="00D61856" w:rsidRDefault="00E82BB5">
      <w:pPr>
        <w:spacing w:line="480" w:lineRule="auto"/>
        <w:ind w:firstLine="720"/>
        <w:rPr>
          <w:sz w:val="24"/>
          <w:szCs w:val="24"/>
        </w:rPr>
        <w:sectPr w:rsidR="00E82BB5" w:rsidRPr="00D61856">
          <w:type w:val="continuous"/>
          <w:pgSz w:w="12240" w:h="15840" w:code="1"/>
          <w:pgMar w:top="360" w:right="1440" w:bottom="1440" w:left="1440" w:header="0" w:footer="720" w:gutter="0"/>
          <w:cols w:space="720"/>
          <w:docGrid w:linePitch="272"/>
        </w:sectPr>
      </w:pPr>
    </w:p>
    <w:p w14:paraId="17E6A796" w14:textId="77777777" w:rsidR="00081A41" w:rsidRPr="00081A41" w:rsidRDefault="00081A41" w:rsidP="00081A41">
      <w:pPr>
        <w:jc w:val="both"/>
        <w:rPr>
          <w:sz w:val="24"/>
          <w:szCs w:val="24"/>
        </w:rPr>
      </w:pPr>
      <w:r w:rsidRPr="00081A41">
        <w:rPr>
          <w:sz w:val="24"/>
          <w:szCs w:val="24"/>
        </w:rPr>
        <w:t>IN THE CIRCUIT COURT OF THE TWENTIETH JUDICIAL CIRCUIT IN AND FOR LEE COUNTY, FLORIDA</w:t>
      </w:r>
      <w:r w:rsidRPr="00081A41">
        <w:rPr>
          <w:sz w:val="24"/>
          <w:szCs w:val="24"/>
        </w:rPr>
        <w:tab/>
      </w:r>
      <w:r w:rsidRPr="00081A41">
        <w:rPr>
          <w:sz w:val="24"/>
          <w:szCs w:val="24"/>
        </w:rPr>
        <w:tab/>
      </w:r>
      <w:r w:rsidRPr="00081A41">
        <w:rPr>
          <w:sz w:val="24"/>
          <w:szCs w:val="24"/>
        </w:rPr>
        <w:tab/>
      </w:r>
      <w:r w:rsidRPr="00081A41">
        <w:rPr>
          <w:sz w:val="24"/>
          <w:szCs w:val="24"/>
        </w:rPr>
        <w:tab/>
      </w:r>
      <w:r w:rsidRPr="00081A41">
        <w:rPr>
          <w:sz w:val="24"/>
          <w:szCs w:val="24"/>
        </w:rPr>
        <w:tab/>
      </w:r>
      <w:r w:rsidRPr="00081A41">
        <w:rPr>
          <w:sz w:val="24"/>
          <w:szCs w:val="24"/>
        </w:rPr>
        <w:tab/>
        <w:t>PROBATE DIVISION</w:t>
      </w:r>
    </w:p>
    <w:p w14:paraId="06B7EC9A" w14:textId="77777777" w:rsidR="00081A41" w:rsidRPr="00081A41" w:rsidRDefault="00081A41" w:rsidP="00081A41">
      <w:pPr>
        <w:jc w:val="both"/>
        <w:rPr>
          <w:sz w:val="24"/>
          <w:szCs w:val="24"/>
        </w:rPr>
      </w:pPr>
    </w:p>
    <w:p w14:paraId="58FC91E2" w14:textId="583F3EAB" w:rsidR="00081A41" w:rsidRPr="00081A41" w:rsidRDefault="00081A41" w:rsidP="00081A41">
      <w:pPr>
        <w:jc w:val="both"/>
        <w:rPr>
          <w:sz w:val="24"/>
          <w:szCs w:val="24"/>
        </w:rPr>
      </w:pPr>
      <w:r w:rsidRPr="00081A41">
        <w:rPr>
          <w:sz w:val="24"/>
          <w:szCs w:val="24"/>
        </w:rPr>
        <w:t>IN RE</w:t>
      </w:r>
      <w:proofErr w:type="gramStart"/>
      <w:r w:rsidRPr="00081A41">
        <w:rPr>
          <w:sz w:val="24"/>
          <w:szCs w:val="24"/>
        </w:rPr>
        <w:t xml:space="preserve">:  </w:t>
      </w:r>
      <w:r w:rsidRPr="00E15CAE">
        <w:rPr>
          <w:caps/>
          <w:sz w:val="24"/>
          <w:szCs w:val="24"/>
        </w:rPr>
        <w:t>The</w:t>
      </w:r>
      <w:proofErr w:type="gramEnd"/>
      <w:r w:rsidRPr="00E15CAE">
        <w:rPr>
          <w:caps/>
          <w:sz w:val="24"/>
          <w:szCs w:val="24"/>
        </w:rPr>
        <w:t xml:space="preserve"> Guardianship of</w:t>
      </w:r>
      <w:r w:rsidRPr="00081A41">
        <w:rPr>
          <w:sz w:val="24"/>
          <w:szCs w:val="24"/>
        </w:rPr>
        <w:t>:</w:t>
      </w:r>
      <w:r w:rsidRPr="00081A41">
        <w:rPr>
          <w:sz w:val="24"/>
          <w:szCs w:val="24"/>
        </w:rPr>
        <w:tab/>
      </w:r>
      <w:r w:rsidRPr="00081A41">
        <w:rPr>
          <w:sz w:val="24"/>
          <w:szCs w:val="24"/>
        </w:rPr>
        <w:tab/>
      </w:r>
      <w:r>
        <w:rPr>
          <w:sz w:val="24"/>
          <w:szCs w:val="24"/>
        </w:rPr>
        <w:tab/>
      </w:r>
      <w:r w:rsidRPr="00081A41">
        <w:rPr>
          <w:sz w:val="24"/>
          <w:szCs w:val="24"/>
        </w:rPr>
        <w:tab/>
      </w:r>
      <w:r w:rsidRPr="00081A41">
        <w:rPr>
          <w:sz w:val="24"/>
          <w:szCs w:val="24"/>
        </w:rPr>
        <w:tab/>
        <w:t>Case No. ____________</w:t>
      </w:r>
    </w:p>
    <w:p w14:paraId="6C755EF2" w14:textId="77777777" w:rsidR="00081A41" w:rsidRPr="00081A41" w:rsidRDefault="00081A41" w:rsidP="00081A41">
      <w:pPr>
        <w:jc w:val="both"/>
        <w:rPr>
          <w:sz w:val="24"/>
          <w:szCs w:val="24"/>
        </w:rPr>
      </w:pPr>
    </w:p>
    <w:p w14:paraId="6DC84D91" w14:textId="77777777" w:rsidR="00081A41" w:rsidRPr="00081A41" w:rsidRDefault="00081A41" w:rsidP="00081A41">
      <w:pPr>
        <w:jc w:val="both"/>
        <w:rPr>
          <w:sz w:val="24"/>
          <w:szCs w:val="24"/>
        </w:rPr>
      </w:pPr>
      <w:r w:rsidRPr="00081A41">
        <w:rPr>
          <w:sz w:val="24"/>
          <w:szCs w:val="24"/>
        </w:rPr>
        <w:t>_____________,</w:t>
      </w:r>
    </w:p>
    <w:p w14:paraId="3854A3FE" w14:textId="77777777" w:rsidR="00081A41" w:rsidRPr="00081A41" w:rsidRDefault="00081A41" w:rsidP="00081A41">
      <w:pPr>
        <w:jc w:val="both"/>
        <w:rPr>
          <w:sz w:val="24"/>
          <w:szCs w:val="24"/>
        </w:rPr>
      </w:pPr>
      <w:r w:rsidRPr="00081A41">
        <w:rPr>
          <w:sz w:val="24"/>
          <w:szCs w:val="24"/>
        </w:rPr>
        <w:tab/>
      </w:r>
      <w:r w:rsidRPr="00081A41">
        <w:rPr>
          <w:sz w:val="24"/>
          <w:szCs w:val="24"/>
        </w:rPr>
        <w:tab/>
        <w:t>Ward.</w:t>
      </w:r>
    </w:p>
    <w:p w14:paraId="22242BE7" w14:textId="77777777" w:rsidR="00081A41" w:rsidRPr="00081A41" w:rsidRDefault="00081A41" w:rsidP="00081A41">
      <w:pPr>
        <w:jc w:val="both"/>
        <w:rPr>
          <w:sz w:val="24"/>
          <w:szCs w:val="24"/>
        </w:rPr>
      </w:pPr>
      <w:r w:rsidRPr="00081A41">
        <w:rPr>
          <w:sz w:val="24"/>
          <w:szCs w:val="24"/>
        </w:rPr>
        <w:t>________________________________/</w:t>
      </w:r>
    </w:p>
    <w:p w14:paraId="60B51495" w14:textId="77777777" w:rsidR="00081A41" w:rsidRPr="00081A41" w:rsidRDefault="00081A41" w:rsidP="00081A41">
      <w:pPr>
        <w:jc w:val="both"/>
        <w:rPr>
          <w:sz w:val="24"/>
          <w:szCs w:val="24"/>
        </w:rPr>
      </w:pPr>
    </w:p>
    <w:p w14:paraId="53AF84E0" w14:textId="77777777" w:rsidR="00D61856" w:rsidRDefault="00D61856" w:rsidP="00081A41">
      <w:pPr>
        <w:jc w:val="center"/>
        <w:rPr>
          <w:b/>
          <w:sz w:val="24"/>
          <w:szCs w:val="24"/>
          <w:u w:val="single"/>
        </w:rPr>
      </w:pPr>
      <w:r w:rsidRPr="00D61856">
        <w:rPr>
          <w:b/>
          <w:sz w:val="24"/>
          <w:szCs w:val="24"/>
          <w:u w:val="single"/>
        </w:rPr>
        <w:t>ORDER APPOINTING EMERGENCY TEMPORARY GUARDIAN</w:t>
      </w:r>
    </w:p>
    <w:p w14:paraId="0F896523" w14:textId="77777777" w:rsidR="00D61856" w:rsidRPr="00D61856" w:rsidRDefault="00D61856" w:rsidP="00081A41">
      <w:pPr>
        <w:jc w:val="center"/>
        <w:rPr>
          <w:b/>
          <w:sz w:val="24"/>
          <w:szCs w:val="24"/>
          <w:u w:val="single"/>
        </w:rPr>
      </w:pPr>
    </w:p>
    <w:p w14:paraId="24F9A870" w14:textId="5F7CBA03" w:rsidR="00E82BB5" w:rsidRPr="00D61856" w:rsidRDefault="0051082D" w:rsidP="00081A41">
      <w:pPr>
        <w:ind w:firstLine="720"/>
        <w:jc w:val="both"/>
        <w:rPr>
          <w:sz w:val="24"/>
          <w:szCs w:val="24"/>
        </w:rPr>
      </w:pPr>
      <w:r w:rsidRPr="00D61856">
        <w:rPr>
          <w:sz w:val="24"/>
          <w:szCs w:val="24"/>
        </w:rPr>
        <w:t>On the petition of</w:t>
      </w:r>
      <w:r w:rsidR="005D5855" w:rsidRPr="00D61856">
        <w:rPr>
          <w:sz w:val="24"/>
          <w:szCs w:val="24"/>
        </w:rPr>
        <w:t xml:space="preserve"> </w:t>
      </w:r>
      <w:r w:rsidR="00966BFD">
        <w:rPr>
          <w:sz w:val="24"/>
          <w:szCs w:val="24"/>
        </w:rPr>
        <w:t>______________</w:t>
      </w:r>
      <w:r w:rsidR="00081A41">
        <w:rPr>
          <w:sz w:val="24"/>
          <w:szCs w:val="24"/>
        </w:rPr>
        <w:t xml:space="preserve"> (Name of Petitioner) </w:t>
      </w:r>
      <w:r w:rsidRPr="00D61856">
        <w:rPr>
          <w:sz w:val="24"/>
          <w:szCs w:val="24"/>
        </w:rPr>
        <w:t>for appointment of an emergency temporary guardian for</w:t>
      </w:r>
      <w:r w:rsidR="00966BFD">
        <w:rPr>
          <w:sz w:val="24"/>
          <w:szCs w:val="24"/>
        </w:rPr>
        <w:t xml:space="preserve"> ______________</w:t>
      </w:r>
      <w:r w:rsidR="00081A41">
        <w:rPr>
          <w:sz w:val="24"/>
          <w:szCs w:val="24"/>
        </w:rPr>
        <w:t xml:space="preserve"> (Ward)</w:t>
      </w:r>
      <w:r w:rsidRPr="00D61856">
        <w:rPr>
          <w:sz w:val="24"/>
          <w:szCs w:val="24"/>
        </w:rPr>
        <w:t>, an alleged incapacitated person, who is represented by counsel in these proceedings</w:t>
      </w:r>
      <w:r w:rsidR="003925C4" w:rsidRPr="00D61856">
        <w:rPr>
          <w:sz w:val="24"/>
          <w:szCs w:val="24"/>
        </w:rPr>
        <w:t>;</w:t>
      </w:r>
      <w:r w:rsidRPr="00D61856">
        <w:rPr>
          <w:sz w:val="24"/>
          <w:szCs w:val="24"/>
        </w:rPr>
        <w:t xml:space="preserve"> and it appearing to the court that there is an imminent danger that the physical or mental health or safety of the alleged incapacitated person will be seriously impaired or that the property of that person is in danger of being wasted, misappropriated or lost unless imme</w:t>
      </w:r>
      <w:r w:rsidR="003925C4" w:rsidRPr="00D61856">
        <w:rPr>
          <w:sz w:val="24"/>
          <w:szCs w:val="24"/>
        </w:rPr>
        <w:t>diate action is taken; and the C</w:t>
      </w:r>
      <w:r w:rsidRPr="00D61856">
        <w:rPr>
          <w:sz w:val="24"/>
          <w:szCs w:val="24"/>
        </w:rPr>
        <w:t>ourt having jurisdiction and being fully advised; it is</w:t>
      </w:r>
    </w:p>
    <w:p w14:paraId="18BF976C" w14:textId="77777777" w:rsidR="00E82BB5" w:rsidRPr="00D61856" w:rsidRDefault="0051082D" w:rsidP="00081A41">
      <w:pPr>
        <w:ind w:firstLine="720"/>
        <w:jc w:val="both"/>
        <w:rPr>
          <w:sz w:val="24"/>
          <w:szCs w:val="24"/>
        </w:rPr>
      </w:pPr>
      <w:r w:rsidRPr="00D61856">
        <w:rPr>
          <w:b/>
          <w:sz w:val="24"/>
          <w:szCs w:val="24"/>
        </w:rPr>
        <w:t>ADJUDGED</w:t>
      </w:r>
      <w:r w:rsidRPr="00D61856">
        <w:rPr>
          <w:sz w:val="24"/>
          <w:szCs w:val="24"/>
        </w:rPr>
        <w:t xml:space="preserve"> as follows:</w:t>
      </w:r>
    </w:p>
    <w:p w14:paraId="0920CFB2" w14:textId="038D2D80" w:rsidR="005D5855" w:rsidRPr="00D61856" w:rsidRDefault="00966BFD" w:rsidP="00081A41">
      <w:pPr>
        <w:pStyle w:val="ListParagraph"/>
        <w:numPr>
          <w:ilvl w:val="0"/>
          <w:numId w:val="1"/>
        </w:numPr>
        <w:jc w:val="both"/>
        <w:rPr>
          <w:sz w:val="24"/>
          <w:szCs w:val="24"/>
        </w:rPr>
      </w:pPr>
      <w:r>
        <w:rPr>
          <w:sz w:val="24"/>
          <w:szCs w:val="24"/>
        </w:rPr>
        <w:t>_________________</w:t>
      </w:r>
      <w:r w:rsidR="007C0180">
        <w:rPr>
          <w:sz w:val="24"/>
          <w:szCs w:val="24"/>
        </w:rPr>
        <w:t xml:space="preserve"> </w:t>
      </w:r>
      <w:r w:rsidR="00081A41">
        <w:rPr>
          <w:sz w:val="24"/>
          <w:szCs w:val="24"/>
        </w:rPr>
        <w:t xml:space="preserve">(Named of emergency temporary guardian) </w:t>
      </w:r>
      <w:r w:rsidR="007C0180">
        <w:rPr>
          <w:sz w:val="24"/>
          <w:szCs w:val="24"/>
        </w:rPr>
        <w:t xml:space="preserve">is </w:t>
      </w:r>
      <w:r w:rsidR="0051082D" w:rsidRPr="00D61856">
        <w:rPr>
          <w:sz w:val="24"/>
          <w:szCs w:val="24"/>
        </w:rPr>
        <w:t>qualified to serve and is hereby appointed as emergency temporary guardian of the person and property of</w:t>
      </w:r>
      <w:r w:rsidR="005D5855" w:rsidRPr="00D61856">
        <w:rPr>
          <w:sz w:val="24"/>
          <w:szCs w:val="24"/>
        </w:rPr>
        <w:t xml:space="preserve"> </w:t>
      </w:r>
      <w:r w:rsidR="0051082D" w:rsidRPr="00D61856">
        <w:rPr>
          <w:sz w:val="24"/>
          <w:szCs w:val="24"/>
        </w:rPr>
        <w:t>the Ward.</w:t>
      </w:r>
    </w:p>
    <w:p w14:paraId="4ACCA1C0" w14:textId="146B0E42" w:rsidR="003925C4" w:rsidRPr="00D61856" w:rsidRDefault="0051082D" w:rsidP="00081A41">
      <w:pPr>
        <w:pStyle w:val="ListParagraph"/>
        <w:numPr>
          <w:ilvl w:val="0"/>
          <w:numId w:val="1"/>
        </w:numPr>
        <w:jc w:val="both"/>
        <w:rPr>
          <w:sz w:val="24"/>
          <w:szCs w:val="24"/>
        </w:rPr>
      </w:pPr>
      <w:r w:rsidRPr="00D61856">
        <w:rPr>
          <w:sz w:val="24"/>
          <w:szCs w:val="24"/>
        </w:rPr>
        <w:t xml:space="preserve">Upon taking the prescribed oath, filing a designation of resident agent and acceptance and posting bond in the amount of </w:t>
      </w:r>
      <w:r w:rsidR="007C0180">
        <w:rPr>
          <w:sz w:val="24"/>
          <w:szCs w:val="24"/>
        </w:rPr>
        <w:t>$____________</w:t>
      </w:r>
      <w:r w:rsidRPr="00D61856">
        <w:rPr>
          <w:sz w:val="24"/>
          <w:szCs w:val="24"/>
        </w:rPr>
        <w:t xml:space="preserve">payable to the Governor of the State of Florida and all successors in office, conditioned on the faithful performance of all duties by the guardian, </w:t>
      </w:r>
      <w:r w:rsidR="00081A41">
        <w:rPr>
          <w:sz w:val="24"/>
          <w:szCs w:val="24"/>
        </w:rPr>
        <w:t>L</w:t>
      </w:r>
      <w:r w:rsidRPr="00D61856">
        <w:rPr>
          <w:sz w:val="24"/>
          <w:szCs w:val="24"/>
        </w:rPr>
        <w:t xml:space="preserve">etters of </w:t>
      </w:r>
      <w:r w:rsidR="00081A41">
        <w:rPr>
          <w:sz w:val="24"/>
          <w:szCs w:val="24"/>
        </w:rPr>
        <w:t>E</w:t>
      </w:r>
      <w:r w:rsidRPr="00D61856">
        <w:rPr>
          <w:sz w:val="24"/>
          <w:szCs w:val="24"/>
        </w:rPr>
        <w:t xml:space="preserve">mergency </w:t>
      </w:r>
      <w:r w:rsidR="00081A41">
        <w:rPr>
          <w:sz w:val="24"/>
          <w:szCs w:val="24"/>
        </w:rPr>
        <w:t>T</w:t>
      </w:r>
      <w:r w:rsidRPr="00D61856">
        <w:rPr>
          <w:sz w:val="24"/>
          <w:szCs w:val="24"/>
        </w:rPr>
        <w:t xml:space="preserve">emporary </w:t>
      </w:r>
      <w:r w:rsidR="00081A41">
        <w:rPr>
          <w:sz w:val="24"/>
          <w:szCs w:val="24"/>
        </w:rPr>
        <w:t>G</w:t>
      </w:r>
      <w:r w:rsidRPr="00D61856">
        <w:rPr>
          <w:sz w:val="24"/>
          <w:szCs w:val="24"/>
        </w:rPr>
        <w:t>uardianship shall be issued to the emergency temporary guardian granting the following powers a</w:t>
      </w:r>
      <w:r w:rsidR="003925C4" w:rsidRPr="00D61856">
        <w:rPr>
          <w:sz w:val="24"/>
          <w:szCs w:val="24"/>
        </w:rPr>
        <w:t>nd duties:</w:t>
      </w:r>
    </w:p>
    <w:p w14:paraId="27662489" w14:textId="6A0EC8A6" w:rsidR="003925C4" w:rsidRDefault="003925C4" w:rsidP="00081A41">
      <w:pPr>
        <w:pStyle w:val="ListParagraph"/>
        <w:numPr>
          <w:ilvl w:val="0"/>
          <w:numId w:val="1"/>
        </w:numPr>
        <w:jc w:val="both"/>
        <w:rPr>
          <w:sz w:val="24"/>
          <w:szCs w:val="24"/>
        </w:rPr>
      </w:pPr>
      <w:r w:rsidRPr="00D61856">
        <w:rPr>
          <w:sz w:val="24"/>
          <w:szCs w:val="24"/>
        </w:rPr>
        <w:t xml:space="preserve">Pursuant to Section 744.3031, Florida Statutes, the rights identified below should be removed temporarily from the Ward and those rights which are delegable should be delegated to </w:t>
      </w:r>
      <w:r w:rsidR="00B71F4F">
        <w:rPr>
          <w:sz w:val="24"/>
          <w:szCs w:val="24"/>
        </w:rPr>
        <w:t xml:space="preserve">the </w:t>
      </w:r>
      <w:r w:rsidRPr="00D61856">
        <w:rPr>
          <w:sz w:val="24"/>
          <w:szCs w:val="24"/>
        </w:rPr>
        <w:t>emergency temporary guardian, with full power to exercise such powers and duties pertaining to the Ward's person and property:</w:t>
      </w:r>
    </w:p>
    <w:p w14:paraId="149450D2" w14:textId="77777777" w:rsidR="00D61856" w:rsidRDefault="00D61856" w:rsidP="00081A41">
      <w:pPr>
        <w:jc w:val="both"/>
        <w:rPr>
          <w:sz w:val="24"/>
          <w:szCs w:val="24"/>
        </w:rPr>
      </w:pPr>
    </w:p>
    <w:tbl>
      <w:tblPr>
        <w:tblW w:w="9738" w:type="dxa"/>
        <w:tblInd w:w="108" w:type="dxa"/>
        <w:tblLook w:val="04A0" w:firstRow="1" w:lastRow="0" w:firstColumn="1" w:lastColumn="0" w:noHBand="0" w:noVBand="1"/>
      </w:tblPr>
      <w:tblGrid>
        <w:gridCol w:w="4680"/>
        <w:gridCol w:w="5058"/>
      </w:tblGrid>
      <w:tr w:rsidR="00081A41" w:rsidRPr="00286B71" w14:paraId="0C708F32" w14:textId="77777777" w:rsidTr="00FA3753">
        <w:tc>
          <w:tcPr>
            <w:tcW w:w="4680" w:type="dxa"/>
          </w:tcPr>
          <w:p w14:paraId="79540671" w14:textId="77777777" w:rsidR="00081A41" w:rsidRPr="00286B71" w:rsidRDefault="00081A41" w:rsidP="00FA3753">
            <w:pPr>
              <w:spacing w:after="120"/>
              <w:jc w:val="both"/>
              <w:rPr>
                <w:b/>
                <w:sz w:val="24"/>
                <w:szCs w:val="24"/>
                <w:u w:val="single"/>
              </w:rPr>
            </w:pPr>
            <w:r w:rsidRPr="00286B71">
              <w:rPr>
                <w:b/>
                <w:sz w:val="24"/>
                <w:szCs w:val="24"/>
                <w:u w:val="single"/>
              </w:rPr>
              <w:t>Non-Delegable</w:t>
            </w:r>
          </w:p>
          <w:p w14:paraId="278806B4" w14:textId="77777777" w:rsidR="00081A41" w:rsidRPr="00286B71" w:rsidRDefault="00081A41" w:rsidP="00FA3753">
            <w:pPr>
              <w:spacing w:after="120"/>
              <w:jc w:val="both"/>
              <w:rPr>
                <w:sz w:val="24"/>
                <w:szCs w:val="24"/>
              </w:rPr>
            </w:pPr>
            <w:r>
              <w:rPr>
                <w:sz w:val="24"/>
                <w:szCs w:val="24"/>
              </w:rPr>
              <w:fldChar w:fldCharType="begin">
                <w:ffData>
                  <w:name w:val="Check5"/>
                  <w:enabled/>
                  <w:calcOnExit w:val="0"/>
                  <w:checkBox>
                    <w:sizeAuto/>
                    <w:default w:val="0"/>
                  </w:checkBox>
                </w:ffData>
              </w:fldChar>
            </w:r>
            <w:bookmarkStart w:id="0" w:name="Check5"/>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286B71">
              <w:rPr>
                <w:sz w:val="24"/>
                <w:szCs w:val="24"/>
              </w:rPr>
              <w:t xml:space="preserve"> To marry</w:t>
            </w:r>
          </w:p>
          <w:p w14:paraId="2875DF5D" w14:textId="77777777" w:rsidR="00081A41" w:rsidRPr="00286B71" w:rsidRDefault="00081A41" w:rsidP="00FA3753">
            <w:pPr>
              <w:spacing w:after="120"/>
              <w:jc w:val="both"/>
              <w:rPr>
                <w:sz w:val="24"/>
                <w:szCs w:val="24"/>
              </w:rPr>
            </w:pPr>
            <w:r>
              <w:rPr>
                <w:sz w:val="24"/>
                <w:szCs w:val="24"/>
              </w:rPr>
              <w:fldChar w:fldCharType="begin">
                <w:ffData>
                  <w:name w:val="Check6"/>
                  <w:enabled/>
                  <w:calcOnExit w:val="0"/>
                  <w:checkBox>
                    <w:sizeAuto/>
                    <w:default w:val="0"/>
                  </w:checkBox>
                </w:ffData>
              </w:fldChar>
            </w:r>
            <w:bookmarkStart w:id="1" w:name="Check6"/>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r w:rsidRPr="00286B71">
              <w:rPr>
                <w:sz w:val="24"/>
                <w:szCs w:val="24"/>
              </w:rPr>
              <w:t xml:space="preserve"> To vote</w:t>
            </w:r>
            <w:r w:rsidRPr="00286B71">
              <w:rPr>
                <w:sz w:val="24"/>
                <w:szCs w:val="24"/>
              </w:rPr>
              <w:tab/>
            </w:r>
          </w:p>
          <w:p w14:paraId="4D06C08F" w14:textId="77777777" w:rsidR="00081A41" w:rsidRPr="00286B71" w:rsidRDefault="00081A41" w:rsidP="00FA3753">
            <w:pPr>
              <w:spacing w:after="120"/>
              <w:rPr>
                <w:sz w:val="24"/>
                <w:szCs w:val="24"/>
              </w:rPr>
            </w:pPr>
            <w:r>
              <w:rPr>
                <w:sz w:val="24"/>
                <w:szCs w:val="24"/>
              </w:rPr>
              <w:fldChar w:fldCharType="begin">
                <w:ffData>
                  <w:name w:val="Check7"/>
                  <w:enabled/>
                  <w:calcOnExit w:val="0"/>
                  <w:checkBox>
                    <w:sizeAuto/>
                    <w:default w:val="0"/>
                  </w:checkBox>
                </w:ffData>
              </w:fldChar>
            </w:r>
            <w:bookmarkStart w:id="2" w:name="Check7"/>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
            <w:r w:rsidRPr="00286B71">
              <w:rPr>
                <w:sz w:val="24"/>
                <w:szCs w:val="24"/>
              </w:rPr>
              <w:t xml:space="preserve"> To personally apply for gov</w:t>
            </w:r>
            <w:r>
              <w:rPr>
                <w:sz w:val="24"/>
                <w:szCs w:val="24"/>
              </w:rPr>
              <w:t>ernment</w:t>
            </w:r>
            <w:r w:rsidRPr="00286B71">
              <w:rPr>
                <w:sz w:val="24"/>
                <w:szCs w:val="24"/>
              </w:rPr>
              <w:t xml:space="preserve"> benefits</w:t>
            </w:r>
          </w:p>
          <w:p w14:paraId="17161C9F" w14:textId="77777777" w:rsidR="00081A41" w:rsidRPr="00286B71" w:rsidRDefault="00081A41" w:rsidP="00FA3753">
            <w:pPr>
              <w:spacing w:after="120"/>
              <w:jc w:val="both"/>
              <w:rPr>
                <w:sz w:val="24"/>
                <w:szCs w:val="24"/>
              </w:rPr>
            </w:pPr>
            <w:r>
              <w:rPr>
                <w:sz w:val="24"/>
                <w:szCs w:val="24"/>
              </w:rPr>
              <w:fldChar w:fldCharType="begin">
                <w:ffData>
                  <w:name w:val="Check8"/>
                  <w:enabled/>
                  <w:calcOnExit w:val="0"/>
                  <w:checkBox>
                    <w:sizeAuto/>
                    <w:default w:val="0"/>
                  </w:checkBox>
                </w:ffData>
              </w:fldChar>
            </w:r>
            <w:bookmarkStart w:id="3" w:name="Check8"/>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r w:rsidRPr="00286B71">
              <w:rPr>
                <w:sz w:val="24"/>
                <w:szCs w:val="24"/>
              </w:rPr>
              <w:t xml:space="preserve"> To have a driver</w:t>
            </w:r>
            <w:r>
              <w:rPr>
                <w:sz w:val="24"/>
                <w:szCs w:val="24"/>
              </w:rPr>
              <w:t>’s</w:t>
            </w:r>
            <w:r w:rsidRPr="00286B71">
              <w:rPr>
                <w:sz w:val="24"/>
                <w:szCs w:val="24"/>
              </w:rPr>
              <w:t xml:space="preserve"> license</w:t>
            </w:r>
          </w:p>
          <w:p w14:paraId="4654BE1A" w14:textId="77777777" w:rsidR="00081A41" w:rsidRPr="00286B71" w:rsidRDefault="00081A41" w:rsidP="00FA3753">
            <w:pPr>
              <w:spacing w:after="120"/>
              <w:jc w:val="both"/>
              <w:rPr>
                <w:sz w:val="24"/>
                <w:szCs w:val="24"/>
              </w:rPr>
            </w:pPr>
            <w:r>
              <w:rPr>
                <w:sz w:val="24"/>
                <w:szCs w:val="24"/>
              </w:rPr>
              <w:fldChar w:fldCharType="begin">
                <w:ffData>
                  <w:name w:val="Check9"/>
                  <w:enabled/>
                  <w:calcOnExit w:val="0"/>
                  <w:checkBox>
                    <w:sizeAuto/>
                    <w:default w:val="0"/>
                  </w:checkBox>
                </w:ffData>
              </w:fldChar>
            </w:r>
            <w:bookmarkStart w:id="4" w:name="Check9"/>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r w:rsidRPr="00286B71">
              <w:rPr>
                <w:sz w:val="24"/>
                <w:szCs w:val="24"/>
              </w:rPr>
              <w:t xml:space="preserve"> To travel</w:t>
            </w:r>
            <w:r w:rsidRPr="00286B71">
              <w:rPr>
                <w:sz w:val="24"/>
                <w:szCs w:val="24"/>
              </w:rPr>
              <w:tab/>
            </w:r>
          </w:p>
          <w:p w14:paraId="3C0DCA15" w14:textId="77777777" w:rsidR="00081A41" w:rsidRPr="00286B71" w:rsidRDefault="00081A41" w:rsidP="00FA3753">
            <w:pPr>
              <w:spacing w:after="240"/>
              <w:jc w:val="both"/>
              <w:rPr>
                <w:sz w:val="24"/>
                <w:szCs w:val="24"/>
              </w:rPr>
            </w:pPr>
            <w:r w:rsidRPr="00286B71">
              <w:rPr>
                <w:sz w:val="24"/>
                <w:szCs w:val="24"/>
              </w:rPr>
              <w:fldChar w:fldCharType="begin">
                <w:ffData>
                  <w:name w:val="Check10"/>
                  <w:enabled/>
                  <w:calcOnExit w:val="0"/>
                  <w:checkBox>
                    <w:sizeAuto/>
                    <w:default w:val="0"/>
                  </w:checkBox>
                </w:ffData>
              </w:fldChar>
            </w:r>
            <w:r w:rsidRPr="00286B71">
              <w:rPr>
                <w:sz w:val="24"/>
                <w:szCs w:val="24"/>
              </w:rPr>
              <w:instrText xml:space="preserve"> FORMCHECKBOX </w:instrText>
            </w:r>
            <w:r w:rsidRPr="00286B71">
              <w:rPr>
                <w:sz w:val="24"/>
                <w:szCs w:val="24"/>
              </w:rPr>
            </w:r>
            <w:r w:rsidRPr="00286B71">
              <w:rPr>
                <w:sz w:val="24"/>
                <w:szCs w:val="24"/>
              </w:rPr>
              <w:fldChar w:fldCharType="separate"/>
            </w:r>
            <w:r w:rsidRPr="00286B71">
              <w:rPr>
                <w:sz w:val="24"/>
                <w:szCs w:val="24"/>
              </w:rPr>
              <w:fldChar w:fldCharType="end"/>
            </w:r>
            <w:r w:rsidRPr="00286B71">
              <w:rPr>
                <w:sz w:val="24"/>
                <w:szCs w:val="24"/>
              </w:rPr>
              <w:t xml:space="preserve"> To seek or retain employment</w:t>
            </w:r>
            <w:r w:rsidRPr="00286B71">
              <w:rPr>
                <w:sz w:val="24"/>
                <w:szCs w:val="24"/>
              </w:rPr>
              <w:tab/>
            </w:r>
            <w:r w:rsidRPr="00286B71">
              <w:rPr>
                <w:sz w:val="24"/>
                <w:szCs w:val="24"/>
              </w:rPr>
              <w:tab/>
            </w:r>
          </w:p>
        </w:tc>
        <w:tc>
          <w:tcPr>
            <w:tcW w:w="5058" w:type="dxa"/>
          </w:tcPr>
          <w:p w14:paraId="780E4AE9" w14:textId="77777777" w:rsidR="00081A41" w:rsidRPr="00286B71" w:rsidRDefault="00081A41" w:rsidP="00FA3753">
            <w:pPr>
              <w:spacing w:after="120"/>
              <w:jc w:val="both"/>
              <w:rPr>
                <w:b/>
                <w:sz w:val="24"/>
                <w:szCs w:val="24"/>
                <w:u w:val="single"/>
              </w:rPr>
            </w:pPr>
            <w:r w:rsidRPr="00286B71">
              <w:rPr>
                <w:b/>
                <w:sz w:val="24"/>
                <w:szCs w:val="24"/>
                <w:u w:val="single"/>
              </w:rPr>
              <w:t>Delegable</w:t>
            </w:r>
          </w:p>
          <w:p w14:paraId="575CD131" w14:textId="61333AC8" w:rsidR="00081A41" w:rsidRPr="00286B71" w:rsidRDefault="00361211" w:rsidP="00FA3753">
            <w:pPr>
              <w:spacing w:after="120"/>
              <w:rPr>
                <w:sz w:val="24"/>
                <w:szCs w:val="24"/>
              </w:rPr>
            </w:pPr>
            <w:r>
              <w:rPr>
                <w:sz w:val="24"/>
                <w:szCs w:val="24"/>
              </w:rPr>
              <w:fldChar w:fldCharType="begin">
                <w:ffData>
                  <w:name w:val="Check16"/>
                  <w:enabled/>
                  <w:calcOnExit w:val="0"/>
                  <w:checkBox>
                    <w:sizeAuto/>
                    <w:default w:val="0"/>
                  </w:checkBox>
                </w:ffData>
              </w:fldChar>
            </w:r>
            <w:bookmarkStart w:id="5" w:name="Check16"/>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081A41">
              <w:rPr>
                <w:sz w:val="24"/>
                <w:szCs w:val="24"/>
              </w:rPr>
              <w:t xml:space="preserve"> To consent to medical, dental, surgical care, and </w:t>
            </w:r>
            <w:r w:rsidR="00081A41" w:rsidRPr="00286B71">
              <w:rPr>
                <w:sz w:val="24"/>
                <w:szCs w:val="24"/>
              </w:rPr>
              <w:t>mental health treatment</w:t>
            </w:r>
          </w:p>
          <w:p w14:paraId="1ED22B15" w14:textId="3F66A73A" w:rsidR="00081A41" w:rsidRDefault="00361211" w:rsidP="00FA3753">
            <w:pPr>
              <w:spacing w:after="120"/>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81A41">
              <w:rPr>
                <w:sz w:val="24"/>
                <w:szCs w:val="24"/>
              </w:rPr>
              <w:t xml:space="preserve"> </w:t>
            </w:r>
            <w:r w:rsidR="00081A41" w:rsidRPr="007811F0">
              <w:rPr>
                <w:sz w:val="24"/>
                <w:szCs w:val="24"/>
              </w:rPr>
              <w:t xml:space="preserve">To </w:t>
            </w:r>
            <w:r w:rsidR="00081A41">
              <w:rPr>
                <w:sz w:val="24"/>
                <w:szCs w:val="24"/>
              </w:rPr>
              <w:t xml:space="preserve">apply for government benefits </w:t>
            </w:r>
          </w:p>
          <w:p w14:paraId="7FCB75C7" w14:textId="6EA702B8" w:rsidR="00081A41" w:rsidRPr="00286B71" w:rsidRDefault="00361211" w:rsidP="00FA3753">
            <w:pPr>
              <w:spacing w:after="120"/>
              <w:rPr>
                <w:sz w:val="24"/>
                <w:szCs w:val="24"/>
              </w:rPr>
            </w:pPr>
            <w:r>
              <w:rPr>
                <w:sz w:val="24"/>
                <w:szCs w:val="24"/>
              </w:rPr>
              <w:fldChar w:fldCharType="begin">
                <w:ffData>
                  <w:name w:val="Check15"/>
                  <w:enabled/>
                  <w:calcOnExit w:val="0"/>
                  <w:checkBox>
                    <w:sizeAuto/>
                    <w:default w:val="0"/>
                  </w:checkBox>
                </w:ffData>
              </w:fldChar>
            </w:r>
            <w:bookmarkStart w:id="6" w:name="Check15"/>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081A41" w:rsidRPr="00286B71">
              <w:rPr>
                <w:sz w:val="24"/>
                <w:szCs w:val="24"/>
              </w:rPr>
              <w:t xml:space="preserve"> To determine his/her residenc</w:t>
            </w:r>
            <w:r w:rsidR="00081A41">
              <w:rPr>
                <w:sz w:val="24"/>
                <w:szCs w:val="24"/>
              </w:rPr>
              <w:t>y</w:t>
            </w:r>
          </w:p>
          <w:p w14:paraId="3B72597D" w14:textId="72DE4AD0" w:rsidR="00081A41" w:rsidRDefault="00361211" w:rsidP="00FA3753">
            <w:pPr>
              <w:spacing w:after="120"/>
              <w:rPr>
                <w:sz w:val="24"/>
                <w:szCs w:val="24"/>
              </w:rPr>
            </w:pPr>
            <w:r>
              <w:rPr>
                <w:sz w:val="24"/>
                <w:szCs w:val="24"/>
              </w:rPr>
              <w:fldChar w:fldCharType="begin">
                <w:ffData>
                  <w:name w:val="Check18"/>
                  <w:enabled/>
                  <w:calcOnExit w:val="0"/>
                  <w:checkBox>
                    <w:sizeAuto/>
                    <w:default w:val="0"/>
                  </w:checkBox>
                </w:ffData>
              </w:fldChar>
            </w:r>
            <w:bookmarkStart w:id="7" w:name="Check18"/>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081A41" w:rsidRPr="00286B71">
              <w:rPr>
                <w:sz w:val="24"/>
                <w:szCs w:val="24"/>
              </w:rPr>
              <w:t xml:space="preserve"> To </w:t>
            </w:r>
            <w:r w:rsidR="00081A41">
              <w:rPr>
                <w:sz w:val="24"/>
                <w:szCs w:val="24"/>
              </w:rPr>
              <w:t xml:space="preserve">make decisions about social environment or other social </w:t>
            </w:r>
            <w:r w:rsidR="00081A41" w:rsidRPr="00286B71">
              <w:rPr>
                <w:sz w:val="24"/>
                <w:szCs w:val="24"/>
              </w:rPr>
              <w:t xml:space="preserve">aspects of </w:t>
            </w:r>
            <w:r w:rsidR="00081A41">
              <w:rPr>
                <w:sz w:val="24"/>
                <w:szCs w:val="24"/>
              </w:rPr>
              <w:t xml:space="preserve">social </w:t>
            </w:r>
            <w:r w:rsidR="00081A41" w:rsidRPr="00286B71">
              <w:rPr>
                <w:sz w:val="24"/>
                <w:szCs w:val="24"/>
              </w:rPr>
              <w:t>life</w:t>
            </w:r>
          </w:p>
          <w:p w14:paraId="2701D5B7" w14:textId="5CF31A2B" w:rsidR="00081A41" w:rsidRPr="00286B71" w:rsidRDefault="00361211" w:rsidP="00081A41">
            <w:pPr>
              <w:spacing w:after="120"/>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81A41" w:rsidRPr="00286B71">
              <w:rPr>
                <w:sz w:val="24"/>
                <w:szCs w:val="24"/>
              </w:rPr>
              <w:t xml:space="preserve"> </w:t>
            </w:r>
            <w:proofErr w:type="gramStart"/>
            <w:r w:rsidR="00081A41" w:rsidRPr="00286B71">
              <w:rPr>
                <w:sz w:val="24"/>
                <w:szCs w:val="24"/>
              </w:rPr>
              <w:t>To</w:t>
            </w:r>
            <w:r w:rsidR="00081A41">
              <w:rPr>
                <w:sz w:val="24"/>
                <w:szCs w:val="24"/>
              </w:rPr>
              <w:t xml:space="preserve"> make</w:t>
            </w:r>
            <w:proofErr w:type="gramEnd"/>
            <w:r w:rsidR="00081A41">
              <w:rPr>
                <w:sz w:val="24"/>
                <w:szCs w:val="24"/>
              </w:rPr>
              <w:t xml:space="preserve"> decisions regarding education</w:t>
            </w:r>
          </w:p>
        </w:tc>
      </w:tr>
    </w:tbl>
    <w:p w14:paraId="70C049F4" w14:textId="77777777" w:rsidR="003925C4" w:rsidRPr="00D61856" w:rsidRDefault="003925C4" w:rsidP="00081A41">
      <w:pPr>
        <w:jc w:val="both"/>
        <w:rPr>
          <w:sz w:val="24"/>
          <w:szCs w:val="24"/>
        </w:rPr>
      </w:pPr>
    </w:p>
    <w:p w14:paraId="1BE21373" w14:textId="4A1F45F7" w:rsidR="003925C4" w:rsidRPr="00D61856" w:rsidRDefault="0051082D" w:rsidP="00081A41">
      <w:pPr>
        <w:pStyle w:val="ListParagraph"/>
        <w:numPr>
          <w:ilvl w:val="0"/>
          <w:numId w:val="1"/>
        </w:numPr>
        <w:jc w:val="both"/>
        <w:rPr>
          <w:sz w:val="24"/>
          <w:szCs w:val="24"/>
        </w:rPr>
      </w:pPr>
      <w:r w:rsidRPr="00D61856">
        <w:rPr>
          <w:sz w:val="24"/>
          <w:szCs w:val="24"/>
        </w:rPr>
        <w:t xml:space="preserve">The Court is not aware whether the </w:t>
      </w:r>
      <w:proofErr w:type="gramStart"/>
      <w:r w:rsidRPr="00D61856">
        <w:rPr>
          <w:sz w:val="24"/>
          <w:szCs w:val="24"/>
        </w:rPr>
        <w:t>Ward,</w:t>
      </w:r>
      <w:proofErr w:type="gramEnd"/>
      <w:r w:rsidRPr="00D61856">
        <w:rPr>
          <w:sz w:val="24"/>
          <w:szCs w:val="24"/>
        </w:rPr>
        <w:t xml:space="preserve"> has executed any valid advance directive pursuant to Chapter 765, Florida Statutes. If any such advance directive exists, the guardian shall exercise no authority over </w:t>
      </w:r>
      <w:r w:rsidRPr="00D61856">
        <w:rPr>
          <w:sz w:val="24"/>
          <w:szCs w:val="24"/>
          <w:lang w:val="en-CA"/>
        </w:rPr>
        <w:fldChar w:fldCharType="begin"/>
      </w:r>
      <w:r w:rsidRPr="00D61856">
        <w:rPr>
          <w:sz w:val="24"/>
          <w:szCs w:val="24"/>
          <w:lang w:val="en-CA"/>
        </w:rPr>
        <w:instrText xml:space="preserve"> SEQ CHAPTER \h \r 1</w:instrText>
      </w:r>
      <w:r w:rsidRPr="00D61856">
        <w:rPr>
          <w:sz w:val="24"/>
          <w:szCs w:val="24"/>
          <w:lang w:val="en-CA"/>
        </w:rPr>
        <w:fldChar w:fldCharType="end"/>
      </w:r>
      <w:r w:rsidRPr="00D61856">
        <w:rPr>
          <w:sz w:val="24"/>
          <w:szCs w:val="24"/>
        </w:rPr>
        <w:t>a health care</w:t>
      </w:r>
      <w:r w:rsidRPr="00D61856">
        <w:rPr>
          <w:rFonts w:ascii="Arial" w:hAnsi="Arial" w:cs="Arial"/>
          <w:sz w:val="24"/>
          <w:szCs w:val="24"/>
        </w:rPr>
        <w:t xml:space="preserve"> </w:t>
      </w:r>
      <w:r w:rsidRPr="00D61856">
        <w:rPr>
          <w:sz w:val="24"/>
          <w:szCs w:val="24"/>
        </w:rPr>
        <w:t>surrogate until further order of this Court.</w:t>
      </w:r>
    </w:p>
    <w:p w14:paraId="4B10D55B" w14:textId="729ABAA2" w:rsidR="00E82BB5" w:rsidRPr="00D61856" w:rsidRDefault="0051082D" w:rsidP="00081A41">
      <w:pPr>
        <w:pStyle w:val="ListParagraph"/>
        <w:numPr>
          <w:ilvl w:val="0"/>
          <w:numId w:val="1"/>
        </w:numPr>
        <w:jc w:val="both"/>
        <w:rPr>
          <w:sz w:val="24"/>
          <w:szCs w:val="24"/>
        </w:rPr>
      </w:pPr>
      <w:r w:rsidRPr="00D61856">
        <w:rPr>
          <w:sz w:val="24"/>
          <w:szCs w:val="24"/>
        </w:rPr>
        <w:lastRenderedPageBreak/>
        <w:t xml:space="preserve">Unless further extended by order of this Court, the authority of the </w:t>
      </w:r>
      <w:r w:rsidR="00081A41">
        <w:rPr>
          <w:sz w:val="24"/>
          <w:szCs w:val="24"/>
        </w:rPr>
        <w:t>E</w:t>
      </w:r>
      <w:r w:rsidRPr="00D61856">
        <w:rPr>
          <w:sz w:val="24"/>
          <w:szCs w:val="24"/>
        </w:rPr>
        <w:t xml:space="preserve">mergency </w:t>
      </w:r>
      <w:r w:rsidR="00081A41">
        <w:rPr>
          <w:sz w:val="24"/>
          <w:szCs w:val="24"/>
        </w:rPr>
        <w:t>T</w:t>
      </w:r>
      <w:r w:rsidRPr="00D61856">
        <w:rPr>
          <w:sz w:val="24"/>
          <w:szCs w:val="24"/>
        </w:rPr>
        <w:t xml:space="preserve">emporary </w:t>
      </w:r>
      <w:r w:rsidR="00081A41">
        <w:rPr>
          <w:sz w:val="24"/>
          <w:szCs w:val="24"/>
        </w:rPr>
        <w:t>G</w:t>
      </w:r>
      <w:r w:rsidRPr="00D61856">
        <w:rPr>
          <w:sz w:val="24"/>
          <w:szCs w:val="24"/>
        </w:rPr>
        <w:t xml:space="preserve">uardian will expire ninety (90) days after the date of this order, or when a </w:t>
      </w:r>
      <w:r w:rsidR="00606D9F" w:rsidRPr="00D61856">
        <w:rPr>
          <w:sz w:val="24"/>
          <w:szCs w:val="24"/>
        </w:rPr>
        <w:t>guardian</w:t>
      </w:r>
      <w:r w:rsidRPr="00D61856">
        <w:rPr>
          <w:sz w:val="24"/>
          <w:szCs w:val="24"/>
        </w:rPr>
        <w:t xml:space="preserve"> is appointed pursuant to Florida Statutes Section 744.2005, whichever occurs first.</w:t>
      </w:r>
    </w:p>
    <w:p w14:paraId="5FD5CED6" w14:textId="77777777" w:rsidR="003925C4" w:rsidRPr="00D61856" w:rsidRDefault="003925C4" w:rsidP="00081A41">
      <w:pPr>
        <w:pStyle w:val="ListParagraph"/>
        <w:jc w:val="both"/>
        <w:rPr>
          <w:sz w:val="24"/>
          <w:szCs w:val="24"/>
        </w:rPr>
      </w:pPr>
    </w:p>
    <w:p w14:paraId="697BEA7D" w14:textId="77777777" w:rsidR="00081A41" w:rsidRPr="00081A41" w:rsidRDefault="00081A41" w:rsidP="00205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rPr>
          <w:sz w:val="24"/>
          <w:szCs w:val="24"/>
        </w:rPr>
      </w:pPr>
      <w:r w:rsidRPr="00081A41">
        <w:rPr>
          <w:sz w:val="24"/>
          <w:szCs w:val="24"/>
        </w:rPr>
        <w:t>DONE AND ORDERED at Fort Myers, Lee County, Florida.</w:t>
      </w:r>
    </w:p>
    <w:p w14:paraId="286CCC39" w14:textId="5C9C0BC2" w:rsidR="00E82BB5" w:rsidRPr="00D61856" w:rsidRDefault="00E82BB5" w:rsidP="00081A41">
      <w:pPr>
        <w:tabs>
          <w:tab w:val="left" w:pos="4680"/>
          <w:tab w:val="left" w:pos="5760"/>
        </w:tabs>
        <w:ind w:firstLine="720"/>
        <w:rPr>
          <w:sz w:val="24"/>
          <w:szCs w:val="24"/>
          <w:u w:val="single"/>
        </w:rPr>
      </w:pPr>
    </w:p>
    <w:sectPr w:rsidR="00E82BB5" w:rsidRPr="00D61856">
      <w:type w:val="continuous"/>
      <w:pgSz w:w="12240" w:h="15840" w:code="1"/>
      <w:pgMar w:top="144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6D12" w14:textId="77777777" w:rsidR="00D53D07" w:rsidRDefault="00D53D07">
      <w:r>
        <w:separator/>
      </w:r>
    </w:p>
  </w:endnote>
  <w:endnote w:type="continuationSeparator" w:id="0">
    <w:p w14:paraId="1D598029" w14:textId="77777777" w:rsidR="00D53D07" w:rsidRDefault="00D5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F0A4" w14:textId="77777777" w:rsidR="00D53D07" w:rsidRDefault="00D53D07">
      <w:r>
        <w:separator/>
      </w:r>
    </w:p>
  </w:footnote>
  <w:footnote w:type="continuationSeparator" w:id="0">
    <w:p w14:paraId="3F7E5CB5" w14:textId="77777777" w:rsidR="00D53D07" w:rsidRDefault="00D5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01DE"/>
    <w:multiLevelType w:val="hybridMultilevel"/>
    <w:tmpl w:val="FA0A08EE"/>
    <w:lvl w:ilvl="0" w:tplc="83FA6CCA">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224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D"/>
    <w:rsid w:val="0007323A"/>
    <w:rsid w:val="00081A41"/>
    <w:rsid w:val="00280A7B"/>
    <w:rsid w:val="002E4A52"/>
    <w:rsid w:val="003410C4"/>
    <w:rsid w:val="00361211"/>
    <w:rsid w:val="003925C4"/>
    <w:rsid w:val="0051082D"/>
    <w:rsid w:val="005D5855"/>
    <w:rsid w:val="00606D9F"/>
    <w:rsid w:val="006C1C47"/>
    <w:rsid w:val="007C0180"/>
    <w:rsid w:val="00966BFD"/>
    <w:rsid w:val="009F5656"/>
    <w:rsid w:val="00B4797C"/>
    <w:rsid w:val="00B71F4F"/>
    <w:rsid w:val="00C02556"/>
    <w:rsid w:val="00C204A3"/>
    <w:rsid w:val="00D008DB"/>
    <w:rsid w:val="00D21C9E"/>
    <w:rsid w:val="00D2395C"/>
    <w:rsid w:val="00D25A8F"/>
    <w:rsid w:val="00D27183"/>
    <w:rsid w:val="00D53D07"/>
    <w:rsid w:val="00D61856"/>
    <w:rsid w:val="00E15CAE"/>
    <w:rsid w:val="00E8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3080C"/>
  <w14:defaultImageDpi w14:val="0"/>
  <w15:docId w15:val="{2239DF93-06A1-486B-91F0-C957823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87090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unhideWhenUsed/>
    <w:rsid w:val="00280A7B"/>
  </w:style>
  <w:style w:type="character" w:customStyle="1" w:styleId="FootnoteTextChar">
    <w:name w:val="Footnote Text Char"/>
    <w:basedOn w:val="DefaultParagraphFont"/>
    <w:link w:val="FootnoteText"/>
    <w:uiPriority w:val="99"/>
    <w:semiHidden/>
    <w:rsid w:val="00280A7B"/>
  </w:style>
  <w:style w:type="character" w:styleId="FootnoteReference">
    <w:name w:val="footnote reference"/>
    <w:basedOn w:val="DefaultParagraphFont"/>
    <w:uiPriority w:val="99"/>
    <w:semiHidden/>
    <w:unhideWhenUsed/>
    <w:rsid w:val="00280A7B"/>
    <w:rPr>
      <w:vertAlign w:val="superscript"/>
    </w:rPr>
  </w:style>
  <w:style w:type="paragraph" w:styleId="ListParagraph">
    <w:name w:val="List Paragraph"/>
    <w:basedOn w:val="Normal"/>
    <w:uiPriority w:val="34"/>
    <w:qFormat/>
    <w:rsid w:val="005D5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BB0A-57A1-4ACA-B6D9-1DC52F65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HotDocs Template</vt:lpstr>
    </vt:vector>
  </TitlesOfParts>
  <Company>Capsoft Development</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HotDocs Template</dc:title>
  <dc:creator>Reception</dc:creator>
  <cp:keywords>HotDocs Template</cp:keywords>
  <cp:lastModifiedBy>McPherson, Barbara</cp:lastModifiedBy>
  <cp:revision>5</cp:revision>
  <cp:lastPrinted>2026-06-16T19:54:00Z</cp:lastPrinted>
  <dcterms:created xsi:type="dcterms:W3CDTF">2026-05-18T15:00:00Z</dcterms:created>
  <dcterms:modified xsi:type="dcterms:W3CDTF">2026-06-16T19:54:00Z</dcterms:modified>
</cp:coreProperties>
</file>